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2D181" w14:textId="77777777" w:rsidR="00DA6179" w:rsidRDefault="00DA6179">
      <w:pPr>
        <w:tabs>
          <w:tab w:val="left" w:pos="6660"/>
        </w:tabs>
        <w:spacing w:line="360" w:lineRule="auto"/>
        <w:jc w:val="left"/>
        <w:rPr>
          <w:bCs/>
          <w:sz w:val="44"/>
        </w:rPr>
      </w:pPr>
      <w:bookmarkStart w:id="0" w:name="OLE_LINK2"/>
    </w:p>
    <w:p w14:paraId="18BC0BAC" w14:textId="77777777" w:rsidR="00DA6179" w:rsidRDefault="00DA6179">
      <w:pPr>
        <w:tabs>
          <w:tab w:val="left" w:pos="6660"/>
        </w:tabs>
        <w:spacing w:line="360" w:lineRule="auto"/>
        <w:jc w:val="center"/>
        <w:rPr>
          <w:bCs/>
          <w:sz w:val="44"/>
        </w:rPr>
      </w:pPr>
    </w:p>
    <w:p w14:paraId="011875BE" w14:textId="77777777" w:rsidR="00DA6179" w:rsidRDefault="00DA6179">
      <w:pPr>
        <w:tabs>
          <w:tab w:val="left" w:pos="6660"/>
        </w:tabs>
        <w:spacing w:line="360" w:lineRule="auto"/>
        <w:jc w:val="center"/>
        <w:rPr>
          <w:bCs/>
          <w:sz w:val="44"/>
        </w:rPr>
      </w:pPr>
    </w:p>
    <w:p w14:paraId="2269AC9A" w14:textId="77777777" w:rsidR="00DA6179" w:rsidRDefault="00DA6179">
      <w:pPr>
        <w:tabs>
          <w:tab w:val="left" w:pos="6660"/>
        </w:tabs>
        <w:spacing w:line="360" w:lineRule="auto"/>
        <w:jc w:val="center"/>
        <w:rPr>
          <w:bCs/>
          <w:sz w:val="44"/>
        </w:rPr>
      </w:pPr>
    </w:p>
    <w:p w14:paraId="4B0F5AB9" w14:textId="77777777" w:rsidR="00DA6179" w:rsidRDefault="00DA6179">
      <w:pPr>
        <w:rPr>
          <w:b/>
        </w:rPr>
      </w:pPr>
    </w:p>
    <w:p w14:paraId="27185B30" w14:textId="77777777" w:rsidR="00DA6179" w:rsidRDefault="00DA6179">
      <w:pPr>
        <w:jc w:val="center"/>
        <w:rPr>
          <w:b/>
          <w:sz w:val="52"/>
        </w:rPr>
      </w:pPr>
    </w:p>
    <w:p w14:paraId="6C6F18DA" w14:textId="03D7B9EC" w:rsidR="00DA6179" w:rsidRDefault="007F06DE">
      <w:pPr>
        <w:jc w:val="center"/>
        <w:rPr>
          <w:b/>
          <w:sz w:val="48"/>
        </w:rPr>
      </w:pPr>
      <w:bookmarkStart w:id="1" w:name="_Toc123701381"/>
      <w:bookmarkStart w:id="2" w:name="_Toc123112222"/>
      <w:bookmarkStart w:id="3" w:name="_Toc139992299"/>
      <w:bookmarkStart w:id="4" w:name="_Toc123112261"/>
      <w:bookmarkStart w:id="5" w:name="_Toc139991724"/>
      <w:proofErr w:type="gramStart"/>
      <w:r>
        <w:rPr>
          <w:rFonts w:hint="eastAsia"/>
          <w:b/>
          <w:sz w:val="48"/>
        </w:rPr>
        <w:t>浦银安盛盈泰</w:t>
      </w:r>
      <w:proofErr w:type="gramEnd"/>
      <w:r>
        <w:rPr>
          <w:rFonts w:hint="eastAsia"/>
          <w:b/>
          <w:sz w:val="48"/>
        </w:rPr>
        <w:t>多元配置</w:t>
      </w:r>
      <w:r>
        <w:rPr>
          <w:rFonts w:hint="eastAsia"/>
          <w:b/>
          <w:sz w:val="48"/>
        </w:rPr>
        <w:t>3</w:t>
      </w:r>
      <w:r>
        <w:rPr>
          <w:rFonts w:hint="eastAsia"/>
          <w:b/>
          <w:sz w:val="48"/>
        </w:rPr>
        <w:t>个月持有期混合型基金中基金（</w:t>
      </w:r>
      <w:r>
        <w:rPr>
          <w:rFonts w:hint="eastAsia"/>
          <w:b/>
          <w:sz w:val="48"/>
        </w:rPr>
        <w:t>FOF</w:t>
      </w:r>
      <w:r>
        <w:rPr>
          <w:rFonts w:hint="eastAsia"/>
          <w:b/>
          <w:sz w:val="48"/>
        </w:rPr>
        <w:t>）</w:t>
      </w:r>
    </w:p>
    <w:p w14:paraId="7D1949EB" w14:textId="7C1DE34F" w:rsidR="00DA6179" w:rsidRDefault="007F06DE">
      <w:pPr>
        <w:jc w:val="center"/>
        <w:rPr>
          <w:b/>
          <w:sz w:val="48"/>
        </w:rPr>
      </w:pPr>
      <w:bookmarkStart w:id="6" w:name="_Toc123112223"/>
      <w:bookmarkStart w:id="7" w:name="_Toc139991725"/>
      <w:bookmarkStart w:id="8" w:name="_Toc139992300"/>
      <w:bookmarkStart w:id="9" w:name="_Toc123112262"/>
      <w:bookmarkStart w:id="10" w:name="_Toc123701382"/>
      <w:bookmarkEnd w:id="1"/>
      <w:bookmarkEnd w:id="2"/>
      <w:bookmarkEnd w:id="3"/>
      <w:bookmarkEnd w:id="4"/>
      <w:bookmarkEnd w:id="5"/>
      <w:r>
        <w:rPr>
          <w:b/>
          <w:sz w:val="48"/>
        </w:rPr>
        <w:t>基金合同</w:t>
      </w:r>
      <w:bookmarkEnd w:id="6"/>
      <w:bookmarkEnd w:id="7"/>
      <w:bookmarkEnd w:id="8"/>
      <w:bookmarkEnd w:id="9"/>
      <w:bookmarkEnd w:id="10"/>
    </w:p>
    <w:p w14:paraId="4E35BDC6" w14:textId="77777777" w:rsidR="00DA6179" w:rsidRDefault="00DA6179">
      <w:pPr>
        <w:jc w:val="center"/>
        <w:rPr>
          <w:b/>
          <w:sz w:val="52"/>
        </w:rPr>
      </w:pPr>
    </w:p>
    <w:p w14:paraId="7EBE2314" w14:textId="77777777" w:rsidR="00DA6179" w:rsidRDefault="00DA6179">
      <w:pPr>
        <w:jc w:val="center"/>
        <w:rPr>
          <w:b/>
          <w:sz w:val="52"/>
        </w:rPr>
      </w:pPr>
    </w:p>
    <w:p w14:paraId="5F54A169" w14:textId="77777777" w:rsidR="00DA6179" w:rsidRDefault="00DA6179">
      <w:pPr>
        <w:jc w:val="center"/>
        <w:rPr>
          <w:b/>
          <w:sz w:val="52"/>
        </w:rPr>
      </w:pPr>
    </w:p>
    <w:p w14:paraId="4CC12FC1" w14:textId="77777777" w:rsidR="00DA6179" w:rsidRDefault="00DA6179">
      <w:pPr>
        <w:jc w:val="center"/>
        <w:rPr>
          <w:b/>
          <w:sz w:val="52"/>
        </w:rPr>
      </w:pPr>
    </w:p>
    <w:p w14:paraId="2A51ED8F" w14:textId="77777777" w:rsidR="00DA6179" w:rsidRDefault="00DA6179">
      <w:pPr>
        <w:rPr>
          <w:b/>
        </w:rPr>
      </w:pPr>
    </w:p>
    <w:p w14:paraId="241356C0" w14:textId="77777777" w:rsidR="00DA6179" w:rsidRDefault="007F06DE">
      <w:pPr>
        <w:jc w:val="center"/>
        <w:rPr>
          <w:b/>
          <w:sz w:val="36"/>
        </w:rPr>
      </w:pPr>
      <w:bookmarkStart w:id="11" w:name="_Toc123701383"/>
      <w:bookmarkStart w:id="12" w:name="_Toc139991726"/>
      <w:bookmarkStart w:id="13" w:name="_Toc123112263"/>
      <w:bookmarkStart w:id="14" w:name="_Toc123112224"/>
      <w:bookmarkStart w:id="15" w:name="_Toc139992301"/>
      <w:r>
        <w:rPr>
          <w:b/>
          <w:sz w:val="36"/>
        </w:rPr>
        <w:t>基金管理人：</w:t>
      </w:r>
      <w:bookmarkEnd w:id="11"/>
      <w:bookmarkEnd w:id="12"/>
      <w:bookmarkEnd w:id="13"/>
      <w:bookmarkEnd w:id="14"/>
      <w:bookmarkEnd w:id="15"/>
      <w:proofErr w:type="gramStart"/>
      <w:r>
        <w:rPr>
          <w:rFonts w:hint="eastAsia"/>
          <w:b/>
          <w:sz w:val="36"/>
        </w:rPr>
        <w:t>浦银安盛基金</w:t>
      </w:r>
      <w:proofErr w:type="gramEnd"/>
      <w:r>
        <w:rPr>
          <w:rFonts w:hint="eastAsia"/>
          <w:b/>
          <w:sz w:val="36"/>
        </w:rPr>
        <w:t>管理有限公司</w:t>
      </w:r>
    </w:p>
    <w:p w14:paraId="14F3C863" w14:textId="04B0B54B" w:rsidR="00DA6179" w:rsidRDefault="007F06DE">
      <w:pPr>
        <w:jc w:val="center"/>
        <w:rPr>
          <w:b/>
          <w:sz w:val="36"/>
        </w:rPr>
      </w:pPr>
      <w:bookmarkStart w:id="16" w:name="_Toc139992302"/>
      <w:bookmarkStart w:id="17" w:name="_Toc123701384"/>
      <w:bookmarkStart w:id="18" w:name="_Toc139991727"/>
      <w:bookmarkStart w:id="19" w:name="_Toc123112225"/>
      <w:bookmarkStart w:id="20" w:name="_Toc123112264"/>
      <w:r>
        <w:rPr>
          <w:b/>
          <w:sz w:val="36"/>
        </w:rPr>
        <w:t>基金托管人：</w:t>
      </w:r>
      <w:bookmarkEnd w:id="16"/>
      <w:bookmarkEnd w:id="17"/>
      <w:bookmarkEnd w:id="18"/>
      <w:bookmarkEnd w:id="19"/>
      <w:bookmarkEnd w:id="20"/>
      <w:r>
        <w:rPr>
          <w:rFonts w:hint="eastAsia"/>
          <w:b/>
          <w:sz w:val="36"/>
        </w:rPr>
        <w:t>中国建设银行股份有限公司</w:t>
      </w:r>
    </w:p>
    <w:p w14:paraId="675B4020" w14:textId="77777777" w:rsidR="00DA6179" w:rsidRDefault="00DA6179">
      <w:pPr>
        <w:jc w:val="center"/>
        <w:rPr>
          <w:bCs/>
          <w:sz w:val="32"/>
        </w:rPr>
      </w:pPr>
    </w:p>
    <w:p w14:paraId="32B7F460" w14:textId="77777777" w:rsidR="00DA6179" w:rsidRDefault="00DA6179">
      <w:pPr>
        <w:jc w:val="center"/>
        <w:rPr>
          <w:bCs/>
          <w:sz w:val="28"/>
        </w:rPr>
      </w:pPr>
      <w:bookmarkStart w:id="21" w:name="_Toc123701386"/>
      <w:bookmarkStart w:id="22" w:name="_Toc123112266"/>
      <w:bookmarkStart w:id="23" w:name="_Toc139991729"/>
      <w:bookmarkStart w:id="24" w:name="_Toc123112227"/>
    </w:p>
    <w:p w14:paraId="683F82F3" w14:textId="412BD7AC" w:rsidR="00DA6179" w:rsidRDefault="007F06DE">
      <w:pPr>
        <w:jc w:val="center"/>
        <w:rPr>
          <w:bCs/>
          <w:sz w:val="28"/>
        </w:rPr>
        <w:sectPr w:rsidR="00DA6179">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hint="eastAsia"/>
          <w:b/>
          <w:bCs/>
          <w:sz w:val="30"/>
        </w:rPr>
        <w:t>二</w:t>
      </w:r>
      <w:r>
        <w:rPr>
          <w:rFonts w:ascii="黑体" w:eastAsia="黑体" w:hAnsi="宋体" w:hint="eastAsia"/>
          <w:b/>
          <w:sz w:val="28"/>
          <w:szCs w:val="28"/>
        </w:rPr>
        <w:t>〇</w:t>
      </w:r>
      <w:r>
        <w:rPr>
          <w:rFonts w:ascii="宋体" w:hint="eastAsia"/>
          <w:b/>
          <w:bCs/>
          <w:sz w:val="30"/>
        </w:rPr>
        <w:t>二</w:t>
      </w:r>
      <w:r w:rsidR="00F04F7E">
        <w:rPr>
          <w:rFonts w:ascii="宋体" w:hint="eastAsia"/>
          <w:b/>
          <w:bCs/>
          <w:sz w:val="30"/>
        </w:rPr>
        <w:t>六</w:t>
      </w:r>
      <w:r>
        <w:rPr>
          <w:rFonts w:ascii="宋体" w:hint="eastAsia"/>
          <w:b/>
          <w:bCs/>
          <w:sz w:val="30"/>
        </w:rPr>
        <w:t>年二月</w:t>
      </w:r>
    </w:p>
    <w:p w14:paraId="678F9E2F" w14:textId="77777777" w:rsidR="00DA6179" w:rsidRDefault="007F06DE">
      <w:pPr>
        <w:jc w:val="center"/>
        <w:rPr>
          <w:bCs/>
          <w:sz w:val="28"/>
        </w:rPr>
      </w:pPr>
      <w:r>
        <w:rPr>
          <w:bCs/>
          <w:sz w:val="28"/>
        </w:rPr>
        <w:lastRenderedPageBreak/>
        <w:t>目</w:t>
      </w:r>
      <w:r>
        <w:rPr>
          <w:rFonts w:hint="eastAsia"/>
          <w:bCs/>
          <w:sz w:val="28"/>
        </w:rPr>
        <w:t xml:space="preserve">    </w:t>
      </w:r>
      <w:r>
        <w:rPr>
          <w:bCs/>
          <w:sz w:val="28"/>
        </w:rPr>
        <w:t>录</w:t>
      </w:r>
      <w:bookmarkEnd w:id="21"/>
      <w:bookmarkEnd w:id="22"/>
      <w:bookmarkEnd w:id="23"/>
      <w:bookmarkEnd w:id="24"/>
    </w:p>
    <w:p w14:paraId="54D238F8" w14:textId="1F4727C5" w:rsidR="00DA6179" w:rsidRDefault="007F06DE">
      <w:pPr>
        <w:pStyle w:val="10"/>
        <w:rPr>
          <w:rFonts w:ascii="Calibri" w:hAnsi="Calibri" w:cs="Calibri"/>
          <w:noProof/>
          <w:sz w:val="24"/>
          <w:szCs w:val="24"/>
        </w:rPr>
      </w:pPr>
      <w:r>
        <w:rPr>
          <w:bCs/>
          <w:sz w:val="24"/>
        </w:rPr>
        <w:fldChar w:fldCharType="begin"/>
      </w:r>
      <w:r>
        <w:rPr>
          <w:bCs/>
          <w:sz w:val="24"/>
        </w:rPr>
        <w:instrText xml:space="preserve"> TOC \o "1-1" \h \z \u </w:instrText>
      </w:r>
      <w:r>
        <w:rPr>
          <w:bCs/>
          <w:sz w:val="24"/>
        </w:rPr>
        <w:fldChar w:fldCharType="separate"/>
      </w:r>
      <w:hyperlink w:anchor="_Toc528597398" w:tooltip="Current Document" w:history="1">
        <w:r>
          <w:rPr>
            <w:rStyle w:val="af7"/>
            <w:rFonts w:hint="eastAsia"/>
            <w:noProof/>
            <w:sz w:val="24"/>
            <w:szCs w:val="24"/>
          </w:rPr>
          <w:t>第一部分</w:t>
        </w:r>
        <w:r>
          <w:rPr>
            <w:rStyle w:val="af7"/>
            <w:noProof/>
            <w:sz w:val="24"/>
            <w:szCs w:val="24"/>
          </w:rPr>
          <w:t xml:space="preserve"> </w:t>
        </w:r>
        <w:r>
          <w:rPr>
            <w:rStyle w:val="af7"/>
            <w:rFonts w:hint="eastAsia"/>
            <w:noProof/>
            <w:sz w:val="24"/>
            <w:szCs w:val="24"/>
          </w:rPr>
          <w:t>前言</w:t>
        </w:r>
        <w:r>
          <w:rPr>
            <w:noProof/>
            <w:sz w:val="24"/>
            <w:szCs w:val="24"/>
          </w:rPr>
          <w:tab/>
        </w:r>
        <w:r>
          <w:rPr>
            <w:noProof/>
            <w:sz w:val="24"/>
            <w:szCs w:val="24"/>
          </w:rPr>
          <w:fldChar w:fldCharType="begin"/>
        </w:r>
        <w:r>
          <w:rPr>
            <w:noProof/>
            <w:sz w:val="24"/>
            <w:szCs w:val="24"/>
          </w:rPr>
          <w:instrText xml:space="preserve"> PAGEREF _Toc528597398 \h </w:instrText>
        </w:r>
        <w:r>
          <w:rPr>
            <w:noProof/>
            <w:sz w:val="24"/>
            <w:szCs w:val="24"/>
          </w:rPr>
        </w:r>
        <w:r>
          <w:rPr>
            <w:noProof/>
            <w:sz w:val="24"/>
            <w:szCs w:val="24"/>
          </w:rPr>
          <w:fldChar w:fldCharType="separate"/>
        </w:r>
        <w:r w:rsidR="00E04F9E">
          <w:rPr>
            <w:noProof/>
            <w:sz w:val="24"/>
            <w:szCs w:val="24"/>
          </w:rPr>
          <w:t>1</w:t>
        </w:r>
        <w:r>
          <w:rPr>
            <w:noProof/>
            <w:sz w:val="24"/>
            <w:szCs w:val="24"/>
          </w:rPr>
          <w:fldChar w:fldCharType="end"/>
        </w:r>
      </w:hyperlink>
    </w:p>
    <w:p w14:paraId="1FE0691F" w14:textId="0D9D7BFC" w:rsidR="00DA6179" w:rsidRDefault="007C5CA3">
      <w:pPr>
        <w:pStyle w:val="10"/>
        <w:rPr>
          <w:rFonts w:ascii="Calibri" w:hAnsi="Calibri" w:cs="Calibri"/>
          <w:noProof/>
          <w:sz w:val="24"/>
          <w:szCs w:val="24"/>
        </w:rPr>
      </w:pPr>
      <w:hyperlink w:anchor="_Toc528597399" w:tooltip="Current Document" w:history="1">
        <w:r w:rsidR="007F06DE">
          <w:rPr>
            <w:rStyle w:val="af7"/>
            <w:rFonts w:hint="eastAsia"/>
            <w:noProof/>
            <w:sz w:val="24"/>
            <w:szCs w:val="24"/>
          </w:rPr>
          <w:t>第二部分</w:t>
        </w:r>
        <w:r w:rsidR="007F06DE">
          <w:rPr>
            <w:rStyle w:val="af7"/>
            <w:noProof/>
            <w:sz w:val="24"/>
            <w:szCs w:val="24"/>
          </w:rPr>
          <w:t xml:space="preserve"> </w:t>
        </w:r>
        <w:r w:rsidR="007F06DE">
          <w:rPr>
            <w:rStyle w:val="af7"/>
            <w:rFonts w:hint="eastAsia"/>
            <w:noProof/>
            <w:sz w:val="24"/>
            <w:szCs w:val="24"/>
          </w:rPr>
          <w:t>释义</w:t>
        </w:r>
        <w:r w:rsidR="007F06DE">
          <w:rPr>
            <w:noProof/>
            <w:sz w:val="24"/>
            <w:szCs w:val="24"/>
          </w:rPr>
          <w:tab/>
        </w:r>
        <w:r w:rsidR="007F06DE">
          <w:rPr>
            <w:noProof/>
            <w:sz w:val="24"/>
            <w:szCs w:val="24"/>
          </w:rPr>
          <w:fldChar w:fldCharType="begin"/>
        </w:r>
        <w:r w:rsidR="007F06DE">
          <w:rPr>
            <w:noProof/>
            <w:sz w:val="24"/>
            <w:szCs w:val="24"/>
          </w:rPr>
          <w:instrText xml:space="preserve"> PAGEREF _Toc528597399 \h </w:instrText>
        </w:r>
        <w:r w:rsidR="007F06DE">
          <w:rPr>
            <w:noProof/>
            <w:sz w:val="24"/>
            <w:szCs w:val="24"/>
          </w:rPr>
        </w:r>
        <w:r w:rsidR="007F06DE">
          <w:rPr>
            <w:noProof/>
            <w:sz w:val="24"/>
            <w:szCs w:val="24"/>
          </w:rPr>
          <w:fldChar w:fldCharType="separate"/>
        </w:r>
        <w:r w:rsidR="00E04F9E">
          <w:rPr>
            <w:noProof/>
            <w:sz w:val="24"/>
            <w:szCs w:val="24"/>
          </w:rPr>
          <w:t>4</w:t>
        </w:r>
        <w:r w:rsidR="007F06DE">
          <w:rPr>
            <w:noProof/>
            <w:sz w:val="24"/>
            <w:szCs w:val="24"/>
          </w:rPr>
          <w:fldChar w:fldCharType="end"/>
        </w:r>
      </w:hyperlink>
    </w:p>
    <w:p w14:paraId="7F2D9ABB" w14:textId="33E273EF" w:rsidR="00DA6179" w:rsidRDefault="007C5CA3">
      <w:pPr>
        <w:pStyle w:val="10"/>
        <w:rPr>
          <w:rFonts w:ascii="Calibri" w:hAnsi="Calibri" w:cs="Calibri"/>
          <w:noProof/>
          <w:sz w:val="24"/>
          <w:szCs w:val="24"/>
        </w:rPr>
      </w:pPr>
      <w:hyperlink w:anchor="_Toc528597400" w:tooltip="Current Document" w:history="1">
        <w:r w:rsidR="007F06DE">
          <w:rPr>
            <w:rStyle w:val="af7"/>
            <w:rFonts w:hint="eastAsia"/>
            <w:noProof/>
            <w:sz w:val="24"/>
            <w:szCs w:val="24"/>
          </w:rPr>
          <w:t>第三部分</w:t>
        </w:r>
        <w:r w:rsidR="007F06DE">
          <w:rPr>
            <w:rStyle w:val="af7"/>
            <w:noProof/>
            <w:sz w:val="24"/>
            <w:szCs w:val="24"/>
          </w:rPr>
          <w:t xml:space="preserve"> </w:t>
        </w:r>
        <w:r w:rsidR="007F06DE">
          <w:rPr>
            <w:rStyle w:val="af7"/>
            <w:rFonts w:hint="eastAsia"/>
            <w:noProof/>
            <w:sz w:val="24"/>
            <w:szCs w:val="24"/>
          </w:rPr>
          <w:t>基金的基本情况</w:t>
        </w:r>
        <w:r w:rsidR="007F06DE">
          <w:rPr>
            <w:noProof/>
            <w:sz w:val="24"/>
            <w:szCs w:val="24"/>
          </w:rPr>
          <w:tab/>
        </w:r>
        <w:r w:rsidR="007F06DE">
          <w:rPr>
            <w:noProof/>
            <w:sz w:val="24"/>
            <w:szCs w:val="24"/>
          </w:rPr>
          <w:fldChar w:fldCharType="begin"/>
        </w:r>
        <w:r w:rsidR="007F06DE">
          <w:rPr>
            <w:noProof/>
            <w:sz w:val="24"/>
            <w:szCs w:val="24"/>
          </w:rPr>
          <w:instrText xml:space="preserve"> PAGEREF _Toc528597400 \h </w:instrText>
        </w:r>
        <w:r w:rsidR="007F06DE">
          <w:rPr>
            <w:noProof/>
            <w:sz w:val="24"/>
            <w:szCs w:val="24"/>
          </w:rPr>
        </w:r>
        <w:r w:rsidR="007F06DE">
          <w:rPr>
            <w:noProof/>
            <w:sz w:val="24"/>
            <w:szCs w:val="24"/>
          </w:rPr>
          <w:fldChar w:fldCharType="separate"/>
        </w:r>
        <w:r w:rsidR="00E04F9E">
          <w:rPr>
            <w:noProof/>
            <w:sz w:val="24"/>
            <w:szCs w:val="24"/>
          </w:rPr>
          <w:t>10</w:t>
        </w:r>
        <w:r w:rsidR="007F06DE">
          <w:rPr>
            <w:noProof/>
            <w:sz w:val="24"/>
            <w:szCs w:val="24"/>
          </w:rPr>
          <w:fldChar w:fldCharType="end"/>
        </w:r>
      </w:hyperlink>
    </w:p>
    <w:p w14:paraId="1395FB49" w14:textId="7ABFDEE2" w:rsidR="00DA6179" w:rsidRDefault="007C5CA3">
      <w:pPr>
        <w:pStyle w:val="10"/>
        <w:rPr>
          <w:rFonts w:ascii="Calibri" w:hAnsi="Calibri" w:cs="Calibri"/>
          <w:noProof/>
          <w:sz w:val="24"/>
          <w:szCs w:val="24"/>
        </w:rPr>
      </w:pPr>
      <w:hyperlink w:anchor="_Toc528597401" w:tooltip="Current Document" w:history="1">
        <w:r w:rsidR="007F06DE">
          <w:rPr>
            <w:rStyle w:val="af7"/>
            <w:rFonts w:hint="eastAsia"/>
            <w:noProof/>
            <w:sz w:val="24"/>
            <w:szCs w:val="24"/>
          </w:rPr>
          <w:t>第四部分</w:t>
        </w:r>
        <w:r w:rsidR="007F06DE">
          <w:rPr>
            <w:rStyle w:val="af7"/>
            <w:noProof/>
            <w:sz w:val="24"/>
            <w:szCs w:val="24"/>
          </w:rPr>
          <w:t xml:space="preserve"> </w:t>
        </w:r>
        <w:r w:rsidR="007F06DE">
          <w:rPr>
            <w:rStyle w:val="af7"/>
            <w:rFonts w:hint="eastAsia"/>
            <w:noProof/>
            <w:sz w:val="24"/>
            <w:szCs w:val="24"/>
          </w:rPr>
          <w:t>基金份额的发售</w:t>
        </w:r>
        <w:r w:rsidR="007F06DE">
          <w:rPr>
            <w:noProof/>
            <w:sz w:val="24"/>
            <w:szCs w:val="24"/>
          </w:rPr>
          <w:tab/>
        </w:r>
        <w:r w:rsidR="007F06DE">
          <w:rPr>
            <w:noProof/>
            <w:sz w:val="24"/>
            <w:szCs w:val="24"/>
          </w:rPr>
          <w:fldChar w:fldCharType="begin"/>
        </w:r>
        <w:r w:rsidR="007F06DE">
          <w:rPr>
            <w:noProof/>
            <w:sz w:val="24"/>
            <w:szCs w:val="24"/>
          </w:rPr>
          <w:instrText xml:space="preserve"> PAGEREF _Toc528597401 \h </w:instrText>
        </w:r>
        <w:r w:rsidR="007F06DE">
          <w:rPr>
            <w:noProof/>
            <w:sz w:val="24"/>
            <w:szCs w:val="24"/>
          </w:rPr>
        </w:r>
        <w:r w:rsidR="007F06DE">
          <w:rPr>
            <w:noProof/>
            <w:sz w:val="24"/>
            <w:szCs w:val="24"/>
          </w:rPr>
          <w:fldChar w:fldCharType="separate"/>
        </w:r>
        <w:r w:rsidR="00E04F9E">
          <w:rPr>
            <w:noProof/>
            <w:sz w:val="24"/>
            <w:szCs w:val="24"/>
          </w:rPr>
          <w:t>13</w:t>
        </w:r>
        <w:r w:rsidR="007F06DE">
          <w:rPr>
            <w:noProof/>
            <w:sz w:val="24"/>
            <w:szCs w:val="24"/>
          </w:rPr>
          <w:fldChar w:fldCharType="end"/>
        </w:r>
      </w:hyperlink>
    </w:p>
    <w:p w14:paraId="7BD5E307" w14:textId="5407F6AA" w:rsidR="00DA6179" w:rsidRDefault="007C5CA3">
      <w:pPr>
        <w:pStyle w:val="10"/>
        <w:rPr>
          <w:rFonts w:ascii="Calibri" w:hAnsi="Calibri" w:cs="Calibri"/>
          <w:noProof/>
          <w:sz w:val="24"/>
          <w:szCs w:val="24"/>
        </w:rPr>
      </w:pPr>
      <w:hyperlink w:anchor="_Toc528597402" w:tooltip="Current Document" w:history="1">
        <w:r w:rsidR="007F06DE">
          <w:rPr>
            <w:rStyle w:val="af7"/>
            <w:rFonts w:hint="eastAsia"/>
            <w:noProof/>
            <w:sz w:val="24"/>
            <w:szCs w:val="24"/>
          </w:rPr>
          <w:t>第五部分</w:t>
        </w:r>
        <w:r w:rsidR="007F06DE">
          <w:rPr>
            <w:rStyle w:val="af7"/>
            <w:noProof/>
            <w:sz w:val="24"/>
            <w:szCs w:val="24"/>
          </w:rPr>
          <w:t xml:space="preserve"> </w:t>
        </w:r>
        <w:r w:rsidR="007F06DE">
          <w:rPr>
            <w:rStyle w:val="af7"/>
            <w:rFonts w:hint="eastAsia"/>
            <w:noProof/>
            <w:sz w:val="24"/>
            <w:szCs w:val="24"/>
          </w:rPr>
          <w:t>基金备案</w:t>
        </w:r>
        <w:r w:rsidR="007F06DE">
          <w:rPr>
            <w:noProof/>
            <w:sz w:val="24"/>
            <w:szCs w:val="24"/>
          </w:rPr>
          <w:tab/>
        </w:r>
        <w:r w:rsidR="007F06DE">
          <w:rPr>
            <w:noProof/>
            <w:sz w:val="24"/>
            <w:szCs w:val="24"/>
          </w:rPr>
          <w:fldChar w:fldCharType="begin"/>
        </w:r>
        <w:r w:rsidR="007F06DE">
          <w:rPr>
            <w:noProof/>
            <w:sz w:val="24"/>
            <w:szCs w:val="24"/>
          </w:rPr>
          <w:instrText xml:space="preserve"> PAGEREF _Toc528597402 \h </w:instrText>
        </w:r>
        <w:r w:rsidR="007F06DE">
          <w:rPr>
            <w:noProof/>
            <w:sz w:val="24"/>
            <w:szCs w:val="24"/>
          </w:rPr>
        </w:r>
        <w:r w:rsidR="007F06DE">
          <w:rPr>
            <w:noProof/>
            <w:sz w:val="24"/>
            <w:szCs w:val="24"/>
          </w:rPr>
          <w:fldChar w:fldCharType="separate"/>
        </w:r>
        <w:r w:rsidR="00E04F9E">
          <w:rPr>
            <w:noProof/>
            <w:sz w:val="24"/>
            <w:szCs w:val="24"/>
          </w:rPr>
          <w:t>15</w:t>
        </w:r>
        <w:r w:rsidR="007F06DE">
          <w:rPr>
            <w:noProof/>
            <w:sz w:val="24"/>
            <w:szCs w:val="24"/>
          </w:rPr>
          <w:fldChar w:fldCharType="end"/>
        </w:r>
      </w:hyperlink>
    </w:p>
    <w:p w14:paraId="577376A2" w14:textId="164ACB6A" w:rsidR="00DA6179" w:rsidRDefault="007C5CA3">
      <w:pPr>
        <w:pStyle w:val="10"/>
        <w:rPr>
          <w:rFonts w:ascii="Calibri" w:hAnsi="Calibri" w:cs="Calibri"/>
          <w:noProof/>
          <w:sz w:val="24"/>
          <w:szCs w:val="24"/>
        </w:rPr>
      </w:pPr>
      <w:hyperlink w:anchor="_Toc528597403" w:tooltip="Current Document" w:history="1">
        <w:r w:rsidR="007F06DE">
          <w:rPr>
            <w:rStyle w:val="af7"/>
            <w:rFonts w:hint="eastAsia"/>
            <w:noProof/>
            <w:sz w:val="24"/>
            <w:szCs w:val="24"/>
          </w:rPr>
          <w:t>第六部分</w:t>
        </w:r>
        <w:r w:rsidR="007F06DE">
          <w:rPr>
            <w:rStyle w:val="af7"/>
            <w:noProof/>
            <w:sz w:val="24"/>
            <w:szCs w:val="24"/>
          </w:rPr>
          <w:t xml:space="preserve"> </w:t>
        </w:r>
        <w:r w:rsidR="007F06DE">
          <w:rPr>
            <w:rStyle w:val="af7"/>
            <w:rFonts w:hint="eastAsia"/>
            <w:noProof/>
            <w:sz w:val="24"/>
            <w:szCs w:val="24"/>
          </w:rPr>
          <w:t>基金份额的申购与赎回</w:t>
        </w:r>
        <w:r w:rsidR="007F06DE">
          <w:rPr>
            <w:noProof/>
            <w:sz w:val="24"/>
            <w:szCs w:val="24"/>
          </w:rPr>
          <w:tab/>
        </w:r>
        <w:r w:rsidR="007F06DE">
          <w:rPr>
            <w:noProof/>
            <w:sz w:val="24"/>
            <w:szCs w:val="24"/>
          </w:rPr>
          <w:fldChar w:fldCharType="begin"/>
        </w:r>
        <w:r w:rsidR="007F06DE">
          <w:rPr>
            <w:noProof/>
            <w:sz w:val="24"/>
            <w:szCs w:val="24"/>
          </w:rPr>
          <w:instrText xml:space="preserve"> PAGEREF _Toc528597403 \h </w:instrText>
        </w:r>
        <w:r w:rsidR="007F06DE">
          <w:rPr>
            <w:noProof/>
            <w:sz w:val="24"/>
            <w:szCs w:val="24"/>
          </w:rPr>
        </w:r>
        <w:r w:rsidR="007F06DE">
          <w:rPr>
            <w:noProof/>
            <w:sz w:val="24"/>
            <w:szCs w:val="24"/>
          </w:rPr>
          <w:fldChar w:fldCharType="separate"/>
        </w:r>
        <w:r w:rsidR="00E04F9E">
          <w:rPr>
            <w:noProof/>
            <w:sz w:val="24"/>
            <w:szCs w:val="24"/>
          </w:rPr>
          <w:t>16</w:t>
        </w:r>
        <w:r w:rsidR="007F06DE">
          <w:rPr>
            <w:noProof/>
            <w:sz w:val="24"/>
            <w:szCs w:val="24"/>
          </w:rPr>
          <w:fldChar w:fldCharType="end"/>
        </w:r>
      </w:hyperlink>
    </w:p>
    <w:p w14:paraId="039AFEB2" w14:textId="45386FBB" w:rsidR="00DA6179" w:rsidRDefault="007C5CA3">
      <w:pPr>
        <w:pStyle w:val="10"/>
        <w:rPr>
          <w:rFonts w:ascii="Calibri" w:hAnsi="Calibri" w:cs="Calibri"/>
          <w:noProof/>
          <w:sz w:val="24"/>
          <w:szCs w:val="24"/>
        </w:rPr>
      </w:pPr>
      <w:hyperlink w:anchor="_Toc528597404" w:tooltip="Current Document" w:history="1">
        <w:r w:rsidR="007F06DE">
          <w:rPr>
            <w:rStyle w:val="af7"/>
            <w:rFonts w:hint="eastAsia"/>
            <w:noProof/>
            <w:sz w:val="24"/>
            <w:szCs w:val="24"/>
          </w:rPr>
          <w:t>第七部分</w:t>
        </w:r>
        <w:r w:rsidR="007F06DE">
          <w:rPr>
            <w:rStyle w:val="af7"/>
            <w:noProof/>
            <w:sz w:val="24"/>
            <w:szCs w:val="24"/>
          </w:rPr>
          <w:t xml:space="preserve"> </w:t>
        </w:r>
        <w:r w:rsidR="007F06DE">
          <w:rPr>
            <w:rStyle w:val="af7"/>
            <w:rFonts w:hint="eastAsia"/>
            <w:noProof/>
            <w:sz w:val="24"/>
            <w:szCs w:val="24"/>
          </w:rPr>
          <w:t>基金合同当事人及权利义务</w:t>
        </w:r>
        <w:r w:rsidR="007F06DE">
          <w:rPr>
            <w:noProof/>
            <w:sz w:val="24"/>
            <w:szCs w:val="24"/>
          </w:rPr>
          <w:tab/>
        </w:r>
        <w:r w:rsidR="007F06DE">
          <w:rPr>
            <w:noProof/>
            <w:sz w:val="24"/>
            <w:szCs w:val="24"/>
          </w:rPr>
          <w:fldChar w:fldCharType="begin"/>
        </w:r>
        <w:r w:rsidR="007F06DE">
          <w:rPr>
            <w:noProof/>
            <w:sz w:val="24"/>
            <w:szCs w:val="24"/>
          </w:rPr>
          <w:instrText xml:space="preserve"> PAGEREF _Toc528597404 \h </w:instrText>
        </w:r>
        <w:r w:rsidR="007F06DE">
          <w:rPr>
            <w:noProof/>
            <w:sz w:val="24"/>
            <w:szCs w:val="24"/>
          </w:rPr>
        </w:r>
        <w:r w:rsidR="007F06DE">
          <w:rPr>
            <w:noProof/>
            <w:sz w:val="24"/>
            <w:szCs w:val="24"/>
          </w:rPr>
          <w:fldChar w:fldCharType="separate"/>
        </w:r>
        <w:r w:rsidR="00E04F9E">
          <w:rPr>
            <w:noProof/>
            <w:sz w:val="24"/>
            <w:szCs w:val="24"/>
          </w:rPr>
          <w:t>27</w:t>
        </w:r>
        <w:r w:rsidR="007F06DE">
          <w:rPr>
            <w:noProof/>
            <w:sz w:val="24"/>
            <w:szCs w:val="24"/>
          </w:rPr>
          <w:fldChar w:fldCharType="end"/>
        </w:r>
      </w:hyperlink>
    </w:p>
    <w:p w14:paraId="6C299DF8" w14:textId="5949B437" w:rsidR="00DA6179" w:rsidRDefault="007C5CA3">
      <w:pPr>
        <w:pStyle w:val="10"/>
        <w:rPr>
          <w:rFonts w:ascii="Calibri" w:hAnsi="Calibri" w:cs="Calibri"/>
          <w:noProof/>
          <w:sz w:val="24"/>
          <w:szCs w:val="24"/>
        </w:rPr>
      </w:pPr>
      <w:hyperlink w:anchor="_Toc528597405" w:tooltip="Current Document" w:history="1">
        <w:r w:rsidR="007F06DE">
          <w:rPr>
            <w:rStyle w:val="af7"/>
            <w:rFonts w:hint="eastAsia"/>
            <w:noProof/>
            <w:sz w:val="24"/>
            <w:szCs w:val="24"/>
          </w:rPr>
          <w:t>第八部分</w:t>
        </w:r>
        <w:r w:rsidR="007F06DE">
          <w:rPr>
            <w:rStyle w:val="af7"/>
            <w:noProof/>
            <w:sz w:val="24"/>
            <w:szCs w:val="24"/>
          </w:rPr>
          <w:t xml:space="preserve"> </w:t>
        </w:r>
        <w:r w:rsidR="007F06DE">
          <w:rPr>
            <w:rStyle w:val="af7"/>
            <w:rFonts w:hint="eastAsia"/>
            <w:noProof/>
            <w:sz w:val="24"/>
            <w:szCs w:val="24"/>
          </w:rPr>
          <w:t>基金份额持有人大会</w:t>
        </w:r>
        <w:r w:rsidR="007F06DE">
          <w:rPr>
            <w:noProof/>
            <w:sz w:val="24"/>
            <w:szCs w:val="24"/>
          </w:rPr>
          <w:tab/>
        </w:r>
        <w:r w:rsidR="007F06DE">
          <w:rPr>
            <w:noProof/>
            <w:sz w:val="24"/>
            <w:szCs w:val="24"/>
          </w:rPr>
          <w:fldChar w:fldCharType="begin"/>
        </w:r>
        <w:r w:rsidR="007F06DE">
          <w:rPr>
            <w:noProof/>
            <w:sz w:val="24"/>
            <w:szCs w:val="24"/>
          </w:rPr>
          <w:instrText xml:space="preserve"> PAGEREF _Toc528597405 \h </w:instrText>
        </w:r>
        <w:r w:rsidR="007F06DE">
          <w:rPr>
            <w:noProof/>
            <w:sz w:val="24"/>
            <w:szCs w:val="24"/>
          </w:rPr>
        </w:r>
        <w:r w:rsidR="007F06DE">
          <w:rPr>
            <w:noProof/>
            <w:sz w:val="24"/>
            <w:szCs w:val="24"/>
          </w:rPr>
          <w:fldChar w:fldCharType="separate"/>
        </w:r>
        <w:r w:rsidR="00E04F9E">
          <w:rPr>
            <w:noProof/>
            <w:sz w:val="24"/>
            <w:szCs w:val="24"/>
          </w:rPr>
          <w:t>35</w:t>
        </w:r>
        <w:r w:rsidR="007F06DE">
          <w:rPr>
            <w:noProof/>
            <w:sz w:val="24"/>
            <w:szCs w:val="24"/>
          </w:rPr>
          <w:fldChar w:fldCharType="end"/>
        </w:r>
      </w:hyperlink>
    </w:p>
    <w:p w14:paraId="139E32D9" w14:textId="364F752C" w:rsidR="00DA6179" w:rsidRDefault="007C5CA3">
      <w:pPr>
        <w:pStyle w:val="10"/>
        <w:rPr>
          <w:rFonts w:ascii="Calibri" w:hAnsi="Calibri" w:cs="Calibri"/>
          <w:noProof/>
          <w:sz w:val="24"/>
          <w:szCs w:val="24"/>
        </w:rPr>
      </w:pPr>
      <w:hyperlink w:anchor="_Toc528597406" w:tooltip="Current Document" w:history="1">
        <w:r w:rsidR="007F06DE">
          <w:rPr>
            <w:rStyle w:val="af7"/>
            <w:rFonts w:hint="eastAsia"/>
            <w:noProof/>
            <w:sz w:val="24"/>
            <w:szCs w:val="24"/>
          </w:rPr>
          <w:t>第九部分</w:t>
        </w:r>
        <w:r w:rsidR="007F06DE">
          <w:rPr>
            <w:rStyle w:val="af7"/>
            <w:noProof/>
            <w:sz w:val="24"/>
            <w:szCs w:val="24"/>
          </w:rPr>
          <w:t xml:space="preserve"> </w:t>
        </w:r>
        <w:r w:rsidR="007F06DE">
          <w:rPr>
            <w:rStyle w:val="af7"/>
            <w:rFonts w:hint="eastAsia"/>
            <w:noProof/>
            <w:sz w:val="24"/>
            <w:szCs w:val="24"/>
          </w:rPr>
          <w:t>基金管理人、基金托管人的更换条件和程序</w:t>
        </w:r>
        <w:r w:rsidR="007F06DE">
          <w:rPr>
            <w:noProof/>
            <w:sz w:val="24"/>
            <w:szCs w:val="24"/>
          </w:rPr>
          <w:tab/>
        </w:r>
        <w:r w:rsidR="007F06DE">
          <w:rPr>
            <w:noProof/>
            <w:sz w:val="24"/>
            <w:szCs w:val="24"/>
          </w:rPr>
          <w:fldChar w:fldCharType="begin"/>
        </w:r>
        <w:r w:rsidR="007F06DE">
          <w:rPr>
            <w:noProof/>
            <w:sz w:val="24"/>
            <w:szCs w:val="24"/>
          </w:rPr>
          <w:instrText xml:space="preserve"> PAGEREF _Toc528597406 \h </w:instrText>
        </w:r>
        <w:r w:rsidR="007F06DE">
          <w:rPr>
            <w:noProof/>
            <w:sz w:val="24"/>
            <w:szCs w:val="24"/>
          </w:rPr>
        </w:r>
        <w:r w:rsidR="007F06DE">
          <w:rPr>
            <w:noProof/>
            <w:sz w:val="24"/>
            <w:szCs w:val="24"/>
          </w:rPr>
          <w:fldChar w:fldCharType="separate"/>
        </w:r>
        <w:r w:rsidR="00E04F9E">
          <w:rPr>
            <w:noProof/>
            <w:sz w:val="24"/>
            <w:szCs w:val="24"/>
          </w:rPr>
          <w:t>44</w:t>
        </w:r>
        <w:r w:rsidR="007F06DE">
          <w:rPr>
            <w:noProof/>
            <w:sz w:val="24"/>
            <w:szCs w:val="24"/>
          </w:rPr>
          <w:fldChar w:fldCharType="end"/>
        </w:r>
      </w:hyperlink>
    </w:p>
    <w:p w14:paraId="37117D22" w14:textId="1EEC3DF4" w:rsidR="00DA6179" w:rsidRDefault="007C5CA3">
      <w:pPr>
        <w:pStyle w:val="10"/>
        <w:rPr>
          <w:rFonts w:ascii="Calibri" w:hAnsi="Calibri" w:cs="Calibri"/>
          <w:noProof/>
          <w:sz w:val="24"/>
          <w:szCs w:val="24"/>
        </w:rPr>
      </w:pPr>
      <w:hyperlink w:anchor="_Toc528597407" w:tooltip="Current Document" w:history="1">
        <w:r w:rsidR="007F06DE">
          <w:rPr>
            <w:rStyle w:val="af7"/>
            <w:rFonts w:hint="eastAsia"/>
            <w:noProof/>
            <w:sz w:val="24"/>
            <w:szCs w:val="24"/>
          </w:rPr>
          <w:t>第十部分</w:t>
        </w:r>
        <w:r w:rsidR="007F06DE">
          <w:rPr>
            <w:rStyle w:val="af7"/>
            <w:noProof/>
            <w:sz w:val="24"/>
            <w:szCs w:val="24"/>
          </w:rPr>
          <w:t xml:space="preserve"> </w:t>
        </w:r>
        <w:r w:rsidR="007F06DE">
          <w:rPr>
            <w:rStyle w:val="af7"/>
            <w:rFonts w:hint="eastAsia"/>
            <w:noProof/>
            <w:sz w:val="24"/>
            <w:szCs w:val="24"/>
          </w:rPr>
          <w:t>基金的托管</w:t>
        </w:r>
        <w:r w:rsidR="007F06DE">
          <w:rPr>
            <w:noProof/>
            <w:sz w:val="24"/>
            <w:szCs w:val="24"/>
          </w:rPr>
          <w:tab/>
        </w:r>
        <w:r w:rsidR="007F06DE">
          <w:rPr>
            <w:noProof/>
            <w:sz w:val="24"/>
            <w:szCs w:val="24"/>
          </w:rPr>
          <w:fldChar w:fldCharType="begin"/>
        </w:r>
        <w:r w:rsidR="007F06DE">
          <w:rPr>
            <w:noProof/>
            <w:sz w:val="24"/>
            <w:szCs w:val="24"/>
          </w:rPr>
          <w:instrText xml:space="preserve"> PAGEREF _Toc528597407 \h </w:instrText>
        </w:r>
        <w:r w:rsidR="007F06DE">
          <w:rPr>
            <w:noProof/>
            <w:sz w:val="24"/>
            <w:szCs w:val="24"/>
          </w:rPr>
        </w:r>
        <w:r w:rsidR="007F06DE">
          <w:rPr>
            <w:noProof/>
            <w:sz w:val="24"/>
            <w:szCs w:val="24"/>
          </w:rPr>
          <w:fldChar w:fldCharType="separate"/>
        </w:r>
        <w:r w:rsidR="00E04F9E">
          <w:rPr>
            <w:noProof/>
            <w:sz w:val="24"/>
            <w:szCs w:val="24"/>
          </w:rPr>
          <w:t>47</w:t>
        </w:r>
        <w:r w:rsidR="007F06DE">
          <w:rPr>
            <w:noProof/>
            <w:sz w:val="24"/>
            <w:szCs w:val="24"/>
          </w:rPr>
          <w:fldChar w:fldCharType="end"/>
        </w:r>
      </w:hyperlink>
    </w:p>
    <w:p w14:paraId="34FA5413" w14:textId="1F2AAE81" w:rsidR="00DA6179" w:rsidRDefault="007C5CA3">
      <w:pPr>
        <w:pStyle w:val="10"/>
        <w:rPr>
          <w:rFonts w:ascii="Calibri" w:hAnsi="Calibri" w:cs="Calibri"/>
          <w:noProof/>
          <w:sz w:val="24"/>
          <w:szCs w:val="24"/>
        </w:rPr>
      </w:pPr>
      <w:hyperlink w:anchor="_Toc528597408" w:tooltip="Current Document" w:history="1">
        <w:r w:rsidR="007F06DE">
          <w:rPr>
            <w:rStyle w:val="af7"/>
            <w:rFonts w:hint="eastAsia"/>
            <w:noProof/>
            <w:sz w:val="24"/>
            <w:szCs w:val="24"/>
          </w:rPr>
          <w:t>第十一部分</w:t>
        </w:r>
        <w:r w:rsidR="007F06DE">
          <w:rPr>
            <w:rStyle w:val="af7"/>
            <w:noProof/>
            <w:sz w:val="24"/>
            <w:szCs w:val="24"/>
          </w:rPr>
          <w:t xml:space="preserve"> </w:t>
        </w:r>
        <w:r w:rsidR="007F06DE">
          <w:rPr>
            <w:rStyle w:val="af7"/>
            <w:rFonts w:hint="eastAsia"/>
            <w:noProof/>
            <w:sz w:val="24"/>
            <w:szCs w:val="24"/>
          </w:rPr>
          <w:t>基金份额的登记</w:t>
        </w:r>
        <w:r w:rsidR="007F06DE">
          <w:rPr>
            <w:noProof/>
            <w:sz w:val="24"/>
            <w:szCs w:val="24"/>
          </w:rPr>
          <w:tab/>
        </w:r>
        <w:r w:rsidR="007F06DE">
          <w:rPr>
            <w:noProof/>
            <w:sz w:val="24"/>
            <w:szCs w:val="24"/>
          </w:rPr>
          <w:fldChar w:fldCharType="begin"/>
        </w:r>
        <w:r w:rsidR="007F06DE">
          <w:rPr>
            <w:noProof/>
            <w:sz w:val="24"/>
            <w:szCs w:val="24"/>
          </w:rPr>
          <w:instrText xml:space="preserve"> PAGEREF _Toc528597408 \h </w:instrText>
        </w:r>
        <w:r w:rsidR="007F06DE">
          <w:rPr>
            <w:noProof/>
            <w:sz w:val="24"/>
            <w:szCs w:val="24"/>
          </w:rPr>
        </w:r>
        <w:r w:rsidR="007F06DE">
          <w:rPr>
            <w:noProof/>
            <w:sz w:val="24"/>
            <w:szCs w:val="24"/>
          </w:rPr>
          <w:fldChar w:fldCharType="separate"/>
        </w:r>
        <w:r w:rsidR="00E04F9E">
          <w:rPr>
            <w:noProof/>
            <w:sz w:val="24"/>
            <w:szCs w:val="24"/>
          </w:rPr>
          <w:t>48</w:t>
        </w:r>
        <w:r w:rsidR="007F06DE">
          <w:rPr>
            <w:noProof/>
            <w:sz w:val="24"/>
            <w:szCs w:val="24"/>
          </w:rPr>
          <w:fldChar w:fldCharType="end"/>
        </w:r>
      </w:hyperlink>
    </w:p>
    <w:p w14:paraId="027824C3" w14:textId="488A10BE" w:rsidR="00DA6179" w:rsidRDefault="007C5CA3">
      <w:pPr>
        <w:pStyle w:val="10"/>
        <w:rPr>
          <w:rFonts w:ascii="Calibri" w:hAnsi="Calibri" w:cs="Calibri"/>
          <w:noProof/>
          <w:sz w:val="24"/>
          <w:szCs w:val="24"/>
        </w:rPr>
      </w:pPr>
      <w:hyperlink w:anchor="_Toc528597409" w:tooltip="Current Document" w:history="1">
        <w:r w:rsidR="007F06DE">
          <w:rPr>
            <w:rStyle w:val="af7"/>
            <w:rFonts w:hint="eastAsia"/>
            <w:noProof/>
            <w:sz w:val="24"/>
            <w:szCs w:val="24"/>
          </w:rPr>
          <w:t>第十二部分</w:t>
        </w:r>
        <w:r w:rsidR="007F06DE">
          <w:rPr>
            <w:rStyle w:val="af7"/>
            <w:noProof/>
            <w:sz w:val="24"/>
            <w:szCs w:val="24"/>
          </w:rPr>
          <w:t xml:space="preserve"> </w:t>
        </w:r>
        <w:r w:rsidR="007F06DE">
          <w:rPr>
            <w:rStyle w:val="af7"/>
            <w:rFonts w:hint="eastAsia"/>
            <w:noProof/>
            <w:sz w:val="24"/>
            <w:szCs w:val="24"/>
          </w:rPr>
          <w:t>基金的投资</w:t>
        </w:r>
        <w:r w:rsidR="007F06DE">
          <w:rPr>
            <w:noProof/>
            <w:sz w:val="24"/>
            <w:szCs w:val="24"/>
          </w:rPr>
          <w:tab/>
        </w:r>
        <w:r w:rsidR="007F06DE">
          <w:rPr>
            <w:noProof/>
            <w:sz w:val="24"/>
            <w:szCs w:val="24"/>
          </w:rPr>
          <w:fldChar w:fldCharType="begin"/>
        </w:r>
        <w:r w:rsidR="007F06DE">
          <w:rPr>
            <w:noProof/>
            <w:sz w:val="24"/>
            <w:szCs w:val="24"/>
          </w:rPr>
          <w:instrText xml:space="preserve"> PAGEREF _Toc528597409 \h </w:instrText>
        </w:r>
        <w:r w:rsidR="007F06DE">
          <w:rPr>
            <w:noProof/>
            <w:sz w:val="24"/>
            <w:szCs w:val="24"/>
          </w:rPr>
        </w:r>
        <w:r w:rsidR="007F06DE">
          <w:rPr>
            <w:noProof/>
            <w:sz w:val="24"/>
            <w:szCs w:val="24"/>
          </w:rPr>
          <w:fldChar w:fldCharType="separate"/>
        </w:r>
        <w:r w:rsidR="00E04F9E">
          <w:rPr>
            <w:noProof/>
            <w:sz w:val="24"/>
            <w:szCs w:val="24"/>
          </w:rPr>
          <w:t>50</w:t>
        </w:r>
        <w:r w:rsidR="007F06DE">
          <w:rPr>
            <w:noProof/>
            <w:sz w:val="24"/>
            <w:szCs w:val="24"/>
          </w:rPr>
          <w:fldChar w:fldCharType="end"/>
        </w:r>
      </w:hyperlink>
    </w:p>
    <w:p w14:paraId="562707BC" w14:textId="4C1EA48D" w:rsidR="00DA6179" w:rsidRDefault="007C5CA3">
      <w:pPr>
        <w:pStyle w:val="10"/>
        <w:rPr>
          <w:rFonts w:ascii="Calibri" w:hAnsi="Calibri" w:cs="Calibri"/>
          <w:noProof/>
          <w:sz w:val="24"/>
          <w:szCs w:val="24"/>
        </w:rPr>
      </w:pPr>
      <w:hyperlink w:anchor="_Toc528597410" w:tooltip="Current Document" w:history="1">
        <w:r w:rsidR="007F06DE">
          <w:rPr>
            <w:rStyle w:val="af7"/>
            <w:rFonts w:hint="eastAsia"/>
            <w:noProof/>
            <w:sz w:val="24"/>
            <w:szCs w:val="24"/>
          </w:rPr>
          <w:t>第十三部分</w:t>
        </w:r>
        <w:r w:rsidR="007F06DE">
          <w:rPr>
            <w:rStyle w:val="af7"/>
            <w:noProof/>
            <w:sz w:val="24"/>
            <w:szCs w:val="24"/>
          </w:rPr>
          <w:t xml:space="preserve"> </w:t>
        </w:r>
        <w:r w:rsidR="007F06DE">
          <w:rPr>
            <w:rStyle w:val="af7"/>
            <w:rFonts w:hint="eastAsia"/>
            <w:noProof/>
            <w:sz w:val="24"/>
            <w:szCs w:val="24"/>
          </w:rPr>
          <w:t>基金的财产</w:t>
        </w:r>
        <w:r w:rsidR="007F06DE">
          <w:rPr>
            <w:noProof/>
            <w:sz w:val="24"/>
            <w:szCs w:val="24"/>
          </w:rPr>
          <w:tab/>
        </w:r>
        <w:r w:rsidR="007F06DE">
          <w:rPr>
            <w:noProof/>
            <w:sz w:val="24"/>
            <w:szCs w:val="24"/>
          </w:rPr>
          <w:fldChar w:fldCharType="begin"/>
        </w:r>
        <w:r w:rsidR="007F06DE">
          <w:rPr>
            <w:noProof/>
            <w:sz w:val="24"/>
            <w:szCs w:val="24"/>
          </w:rPr>
          <w:instrText xml:space="preserve"> PAGEREF _Toc528597410 \h </w:instrText>
        </w:r>
        <w:r w:rsidR="007F06DE">
          <w:rPr>
            <w:noProof/>
            <w:sz w:val="24"/>
            <w:szCs w:val="24"/>
          </w:rPr>
        </w:r>
        <w:r w:rsidR="007F06DE">
          <w:rPr>
            <w:noProof/>
            <w:sz w:val="24"/>
            <w:szCs w:val="24"/>
          </w:rPr>
          <w:fldChar w:fldCharType="separate"/>
        </w:r>
        <w:r w:rsidR="00E04F9E">
          <w:rPr>
            <w:noProof/>
            <w:sz w:val="24"/>
            <w:szCs w:val="24"/>
          </w:rPr>
          <w:t>60</w:t>
        </w:r>
        <w:r w:rsidR="007F06DE">
          <w:rPr>
            <w:noProof/>
            <w:sz w:val="24"/>
            <w:szCs w:val="24"/>
          </w:rPr>
          <w:fldChar w:fldCharType="end"/>
        </w:r>
      </w:hyperlink>
    </w:p>
    <w:p w14:paraId="3260884C" w14:textId="3BD77883" w:rsidR="00DA6179" w:rsidRDefault="007C5CA3">
      <w:pPr>
        <w:pStyle w:val="10"/>
        <w:rPr>
          <w:rFonts w:ascii="Calibri" w:hAnsi="Calibri" w:cs="Calibri"/>
          <w:noProof/>
          <w:sz w:val="24"/>
          <w:szCs w:val="24"/>
        </w:rPr>
      </w:pPr>
      <w:hyperlink w:anchor="_Toc528597411" w:tooltip="Current Document" w:history="1">
        <w:r w:rsidR="007F06DE">
          <w:rPr>
            <w:rStyle w:val="af7"/>
            <w:rFonts w:hint="eastAsia"/>
            <w:noProof/>
            <w:sz w:val="24"/>
            <w:szCs w:val="24"/>
          </w:rPr>
          <w:t>第十四部分</w:t>
        </w:r>
        <w:r w:rsidR="007F06DE">
          <w:rPr>
            <w:rStyle w:val="af7"/>
            <w:noProof/>
            <w:sz w:val="24"/>
            <w:szCs w:val="24"/>
          </w:rPr>
          <w:t xml:space="preserve"> </w:t>
        </w:r>
        <w:r w:rsidR="007F06DE">
          <w:rPr>
            <w:rStyle w:val="af7"/>
            <w:rFonts w:hint="eastAsia"/>
            <w:noProof/>
            <w:sz w:val="24"/>
            <w:szCs w:val="24"/>
          </w:rPr>
          <w:t>基金资产估值</w:t>
        </w:r>
        <w:r w:rsidR="007F06DE">
          <w:rPr>
            <w:noProof/>
            <w:sz w:val="24"/>
            <w:szCs w:val="24"/>
          </w:rPr>
          <w:tab/>
        </w:r>
        <w:r w:rsidR="007F06DE">
          <w:rPr>
            <w:noProof/>
            <w:sz w:val="24"/>
            <w:szCs w:val="24"/>
          </w:rPr>
          <w:fldChar w:fldCharType="begin"/>
        </w:r>
        <w:r w:rsidR="007F06DE">
          <w:rPr>
            <w:noProof/>
            <w:sz w:val="24"/>
            <w:szCs w:val="24"/>
          </w:rPr>
          <w:instrText xml:space="preserve"> PAGEREF _Toc528597411 \h </w:instrText>
        </w:r>
        <w:r w:rsidR="007F06DE">
          <w:rPr>
            <w:noProof/>
            <w:sz w:val="24"/>
            <w:szCs w:val="24"/>
          </w:rPr>
        </w:r>
        <w:r w:rsidR="007F06DE">
          <w:rPr>
            <w:noProof/>
            <w:sz w:val="24"/>
            <w:szCs w:val="24"/>
          </w:rPr>
          <w:fldChar w:fldCharType="separate"/>
        </w:r>
        <w:r w:rsidR="00E04F9E">
          <w:rPr>
            <w:noProof/>
            <w:sz w:val="24"/>
            <w:szCs w:val="24"/>
          </w:rPr>
          <w:t>61</w:t>
        </w:r>
        <w:r w:rsidR="007F06DE">
          <w:rPr>
            <w:noProof/>
            <w:sz w:val="24"/>
            <w:szCs w:val="24"/>
          </w:rPr>
          <w:fldChar w:fldCharType="end"/>
        </w:r>
      </w:hyperlink>
    </w:p>
    <w:p w14:paraId="3C59A3A7" w14:textId="41F3777F" w:rsidR="00DA6179" w:rsidRDefault="007C5CA3">
      <w:pPr>
        <w:pStyle w:val="10"/>
        <w:rPr>
          <w:rFonts w:ascii="Calibri" w:hAnsi="Calibri" w:cs="Calibri"/>
          <w:noProof/>
          <w:sz w:val="24"/>
          <w:szCs w:val="24"/>
        </w:rPr>
      </w:pPr>
      <w:hyperlink w:anchor="_Toc528597412" w:tooltip="Current Document" w:history="1">
        <w:r w:rsidR="007F06DE">
          <w:rPr>
            <w:rStyle w:val="af7"/>
            <w:rFonts w:hint="eastAsia"/>
            <w:noProof/>
            <w:sz w:val="24"/>
            <w:szCs w:val="24"/>
          </w:rPr>
          <w:t>第十五部分</w:t>
        </w:r>
        <w:r w:rsidR="007F06DE">
          <w:rPr>
            <w:rStyle w:val="af7"/>
            <w:noProof/>
            <w:sz w:val="24"/>
            <w:szCs w:val="24"/>
          </w:rPr>
          <w:t xml:space="preserve"> </w:t>
        </w:r>
        <w:r w:rsidR="007F06DE">
          <w:rPr>
            <w:rStyle w:val="af7"/>
            <w:rFonts w:hint="eastAsia"/>
            <w:noProof/>
            <w:sz w:val="24"/>
            <w:szCs w:val="24"/>
          </w:rPr>
          <w:t>基金费用与税收</w:t>
        </w:r>
        <w:r w:rsidR="007F06DE">
          <w:rPr>
            <w:noProof/>
            <w:sz w:val="24"/>
            <w:szCs w:val="24"/>
          </w:rPr>
          <w:tab/>
        </w:r>
        <w:r w:rsidR="007F06DE">
          <w:rPr>
            <w:noProof/>
            <w:sz w:val="24"/>
            <w:szCs w:val="24"/>
          </w:rPr>
          <w:fldChar w:fldCharType="begin"/>
        </w:r>
        <w:r w:rsidR="007F06DE">
          <w:rPr>
            <w:noProof/>
            <w:sz w:val="24"/>
            <w:szCs w:val="24"/>
          </w:rPr>
          <w:instrText xml:space="preserve"> PAGEREF _Toc528597412 \h </w:instrText>
        </w:r>
        <w:r w:rsidR="007F06DE">
          <w:rPr>
            <w:noProof/>
            <w:sz w:val="24"/>
            <w:szCs w:val="24"/>
          </w:rPr>
        </w:r>
        <w:r w:rsidR="007F06DE">
          <w:rPr>
            <w:noProof/>
            <w:sz w:val="24"/>
            <w:szCs w:val="24"/>
          </w:rPr>
          <w:fldChar w:fldCharType="separate"/>
        </w:r>
        <w:r w:rsidR="00E04F9E">
          <w:rPr>
            <w:noProof/>
            <w:sz w:val="24"/>
            <w:szCs w:val="24"/>
          </w:rPr>
          <w:t>69</w:t>
        </w:r>
        <w:r w:rsidR="007F06DE">
          <w:rPr>
            <w:noProof/>
            <w:sz w:val="24"/>
            <w:szCs w:val="24"/>
          </w:rPr>
          <w:fldChar w:fldCharType="end"/>
        </w:r>
      </w:hyperlink>
    </w:p>
    <w:p w14:paraId="55E8018D" w14:textId="2B0F38AA" w:rsidR="00DA6179" w:rsidRDefault="007C5CA3">
      <w:pPr>
        <w:pStyle w:val="10"/>
        <w:rPr>
          <w:rFonts w:ascii="Calibri" w:hAnsi="Calibri" w:cs="Calibri"/>
          <w:noProof/>
          <w:sz w:val="24"/>
          <w:szCs w:val="24"/>
        </w:rPr>
      </w:pPr>
      <w:hyperlink w:anchor="_Toc528597413" w:tooltip="Current Document" w:history="1">
        <w:r w:rsidR="007F06DE">
          <w:rPr>
            <w:rStyle w:val="af7"/>
            <w:rFonts w:hint="eastAsia"/>
            <w:noProof/>
            <w:sz w:val="24"/>
            <w:szCs w:val="24"/>
          </w:rPr>
          <w:t>第十六部分</w:t>
        </w:r>
        <w:r w:rsidR="007F06DE">
          <w:rPr>
            <w:rStyle w:val="af7"/>
            <w:noProof/>
            <w:sz w:val="24"/>
            <w:szCs w:val="24"/>
          </w:rPr>
          <w:t xml:space="preserve"> </w:t>
        </w:r>
        <w:r w:rsidR="007F06DE">
          <w:rPr>
            <w:rStyle w:val="af7"/>
            <w:rFonts w:hint="eastAsia"/>
            <w:noProof/>
            <w:sz w:val="24"/>
            <w:szCs w:val="24"/>
          </w:rPr>
          <w:t>基金的收益与分配</w:t>
        </w:r>
        <w:r w:rsidR="007F06DE">
          <w:rPr>
            <w:noProof/>
            <w:sz w:val="24"/>
            <w:szCs w:val="24"/>
          </w:rPr>
          <w:tab/>
        </w:r>
        <w:r w:rsidR="007F06DE">
          <w:rPr>
            <w:noProof/>
            <w:sz w:val="24"/>
            <w:szCs w:val="24"/>
          </w:rPr>
          <w:fldChar w:fldCharType="begin"/>
        </w:r>
        <w:r w:rsidR="007F06DE">
          <w:rPr>
            <w:noProof/>
            <w:sz w:val="24"/>
            <w:szCs w:val="24"/>
          </w:rPr>
          <w:instrText xml:space="preserve"> PAGEREF _Toc528597413 \h </w:instrText>
        </w:r>
        <w:r w:rsidR="007F06DE">
          <w:rPr>
            <w:noProof/>
            <w:sz w:val="24"/>
            <w:szCs w:val="24"/>
          </w:rPr>
        </w:r>
        <w:r w:rsidR="007F06DE">
          <w:rPr>
            <w:noProof/>
            <w:sz w:val="24"/>
            <w:szCs w:val="24"/>
          </w:rPr>
          <w:fldChar w:fldCharType="separate"/>
        </w:r>
        <w:r w:rsidR="00E04F9E">
          <w:rPr>
            <w:noProof/>
            <w:sz w:val="24"/>
            <w:szCs w:val="24"/>
          </w:rPr>
          <w:t>73</w:t>
        </w:r>
        <w:r w:rsidR="007F06DE">
          <w:rPr>
            <w:noProof/>
            <w:sz w:val="24"/>
            <w:szCs w:val="24"/>
          </w:rPr>
          <w:fldChar w:fldCharType="end"/>
        </w:r>
      </w:hyperlink>
    </w:p>
    <w:p w14:paraId="40906DCB" w14:textId="01FD9B44" w:rsidR="00DA6179" w:rsidRDefault="007C5CA3">
      <w:pPr>
        <w:pStyle w:val="10"/>
        <w:rPr>
          <w:rFonts w:ascii="Calibri" w:hAnsi="Calibri" w:cs="Calibri"/>
          <w:noProof/>
          <w:sz w:val="24"/>
          <w:szCs w:val="24"/>
        </w:rPr>
      </w:pPr>
      <w:hyperlink w:anchor="_Toc528597414" w:tooltip="Current Document" w:history="1">
        <w:r w:rsidR="007F06DE">
          <w:rPr>
            <w:rStyle w:val="af7"/>
            <w:rFonts w:hint="eastAsia"/>
            <w:noProof/>
            <w:sz w:val="24"/>
            <w:szCs w:val="24"/>
          </w:rPr>
          <w:t>第十七部分</w:t>
        </w:r>
        <w:r w:rsidR="007F06DE">
          <w:rPr>
            <w:rStyle w:val="af7"/>
            <w:noProof/>
            <w:sz w:val="24"/>
            <w:szCs w:val="24"/>
          </w:rPr>
          <w:t xml:space="preserve"> </w:t>
        </w:r>
        <w:r w:rsidR="007F06DE">
          <w:rPr>
            <w:rStyle w:val="af7"/>
            <w:rFonts w:hint="eastAsia"/>
            <w:noProof/>
            <w:sz w:val="24"/>
            <w:szCs w:val="24"/>
          </w:rPr>
          <w:t>基金的会计与审计</w:t>
        </w:r>
        <w:r w:rsidR="007F06DE">
          <w:rPr>
            <w:noProof/>
            <w:sz w:val="24"/>
            <w:szCs w:val="24"/>
          </w:rPr>
          <w:tab/>
        </w:r>
        <w:r w:rsidR="007F06DE">
          <w:rPr>
            <w:noProof/>
            <w:sz w:val="24"/>
            <w:szCs w:val="24"/>
          </w:rPr>
          <w:fldChar w:fldCharType="begin"/>
        </w:r>
        <w:r w:rsidR="007F06DE">
          <w:rPr>
            <w:noProof/>
            <w:sz w:val="24"/>
            <w:szCs w:val="24"/>
          </w:rPr>
          <w:instrText xml:space="preserve"> PAGEREF _Toc528597414 \h </w:instrText>
        </w:r>
        <w:r w:rsidR="007F06DE">
          <w:rPr>
            <w:noProof/>
            <w:sz w:val="24"/>
            <w:szCs w:val="24"/>
          </w:rPr>
        </w:r>
        <w:r w:rsidR="007F06DE">
          <w:rPr>
            <w:noProof/>
            <w:sz w:val="24"/>
            <w:szCs w:val="24"/>
          </w:rPr>
          <w:fldChar w:fldCharType="separate"/>
        </w:r>
        <w:r w:rsidR="00E04F9E">
          <w:rPr>
            <w:noProof/>
            <w:sz w:val="24"/>
            <w:szCs w:val="24"/>
          </w:rPr>
          <w:t>75</w:t>
        </w:r>
        <w:r w:rsidR="007F06DE">
          <w:rPr>
            <w:noProof/>
            <w:sz w:val="24"/>
            <w:szCs w:val="24"/>
          </w:rPr>
          <w:fldChar w:fldCharType="end"/>
        </w:r>
      </w:hyperlink>
    </w:p>
    <w:p w14:paraId="7FD0C9FA" w14:textId="793A3A72" w:rsidR="00DA6179" w:rsidRDefault="007C5CA3">
      <w:pPr>
        <w:pStyle w:val="10"/>
        <w:rPr>
          <w:rFonts w:ascii="Calibri" w:hAnsi="Calibri" w:cs="Calibri"/>
          <w:noProof/>
          <w:sz w:val="24"/>
          <w:szCs w:val="24"/>
        </w:rPr>
      </w:pPr>
      <w:hyperlink w:anchor="_Toc528597415" w:tooltip="Current Document" w:history="1">
        <w:r w:rsidR="007F06DE">
          <w:rPr>
            <w:rStyle w:val="af7"/>
            <w:rFonts w:hint="eastAsia"/>
            <w:noProof/>
            <w:sz w:val="24"/>
            <w:szCs w:val="24"/>
          </w:rPr>
          <w:t>第十八部分</w:t>
        </w:r>
        <w:r w:rsidR="007F06DE">
          <w:rPr>
            <w:rStyle w:val="af7"/>
            <w:noProof/>
            <w:sz w:val="24"/>
            <w:szCs w:val="24"/>
          </w:rPr>
          <w:t xml:space="preserve"> </w:t>
        </w:r>
        <w:r w:rsidR="007F06DE">
          <w:rPr>
            <w:rStyle w:val="af7"/>
            <w:rFonts w:hint="eastAsia"/>
            <w:noProof/>
            <w:sz w:val="24"/>
            <w:szCs w:val="24"/>
          </w:rPr>
          <w:t>基金的信息披露</w:t>
        </w:r>
        <w:r w:rsidR="007F06DE">
          <w:rPr>
            <w:noProof/>
            <w:sz w:val="24"/>
            <w:szCs w:val="24"/>
          </w:rPr>
          <w:tab/>
        </w:r>
        <w:r w:rsidR="007F06DE">
          <w:rPr>
            <w:noProof/>
            <w:sz w:val="24"/>
            <w:szCs w:val="24"/>
          </w:rPr>
          <w:fldChar w:fldCharType="begin"/>
        </w:r>
        <w:r w:rsidR="007F06DE">
          <w:rPr>
            <w:noProof/>
            <w:sz w:val="24"/>
            <w:szCs w:val="24"/>
          </w:rPr>
          <w:instrText xml:space="preserve"> PAGEREF _Toc528597415 \h </w:instrText>
        </w:r>
        <w:r w:rsidR="007F06DE">
          <w:rPr>
            <w:noProof/>
            <w:sz w:val="24"/>
            <w:szCs w:val="24"/>
          </w:rPr>
        </w:r>
        <w:r w:rsidR="007F06DE">
          <w:rPr>
            <w:noProof/>
            <w:sz w:val="24"/>
            <w:szCs w:val="24"/>
          </w:rPr>
          <w:fldChar w:fldCharType="separate"/>
        </w:r>
        <w:r w:rsidR="00E04F9E">
          <w:rPr>
            <w:noProof/>
            <w:sz w:val="24"/>
            <w:szCs w:val="24"/>
          </w:rPr>
          <w:t>76</w:t>
        </w:r>
        <w:r w:rsidR="007F06DE">
          <w:rPr>
            <w:noProof/>
            <w:sz w:val="24"/>
            <w:szCs w:val="24"/>
          </w:rPr>
          <w:fldChar w:fldCharType="end"/>
        </w:r>
      </w:hyperlink>
    </w:p>
    <w:p w14:paraId="07E175BB" w14:textId="49E110D7" w:rsidR="00DA6179" w:rsidRDefault="007C5CA3">
      <w:pPr>
        <w:pStyle w:val="10"/>
        <w:rPr>
          <w:rFonts w:ascii="Calibri" w:hAnsi="Calibri" w:cs="Calibri"/>
          <w:noProof/>
          <w:sz w:val="24"/>
          <w:szCs w:val="24"/>
        </w:rPr>
      </w:pPr>
      <w:hyperlink w:anchor="_Toc528597416" w:tooltip="Current Document" w:history="1">
        <w:r w:rsidR="007F06DE">
          <w:rPr>
            <w:rStyle w:val="af7"/>
            <w:rFonts w:hint="eastAsia"/>
            <w:noProof/>
            <w:sz w:val="24"/>
            <w:szCs w:val="24"/>
          </w:rPr>
          <w:t>第十九部分</w:t>
        </w:r>
        <w:r w:rsidR="007F06DE">
          <w:rPr>
            <w:rStyle w:val="af7"/>
            <w:noProof/>
            <w:sz w:val="24"/>
            <w:szCs w:val="24"/>
          </w:rPr>
          <w:t xml:space="preserve"> </w:t>
        </w:r>
        <w:r w:rsidR="007F06DE">
          <w:rPr>
            <w:rStyle w:val="af7"/>
            <w:rFonts w:hint="eastAsia"/>
            <w:noProof/>
            <w:sz w:val="24"/>
            <w:szCs w:val="24"/>
          </w:rPr>
          <w:t>基金合同的变更、终止与基金财产的清算</w:t>
        </w:r>
        <w:r w:rsidR="007F06DE">
          <w:rPr>
            <w:noProof/>
            <w:sz w:val="24"/>
            <w:szCs w:val="24"/>
          </w:rPr>
          <w:tab/>
        </w:r>
        <w:r w:rsidR="007F06DE">
          <w:rPr>
            <w:noProof/>
            <w:sz w:val="24"/>
            <w:szCs w:val="24"/>
          </w:rPr>
          <w:fldChar w:fldCharType="begin"/>
        </w:r>
        <w:r w:rsidR="007F06DE">
          <w:rPr>
            <w:noProof/>
            <w:sz w:val="24"/>
            <w:szCs w:val="24"/>
          </w:rPr>
          <w:instrText xml:space="preserve"> PAGEREF _Toc528597416 \h </w:instrText>
        </w:r>
        <w:r w:rsidR="007F06DE">
          <w:rPr>
            <w:noProof/>
            <w:sz w:val="24"/>
            <w:szCs w:val="24"/>
          </w:rPr>
        </w:r>
        <w:r w:rsidR="007F06DE">
          <w:rPr>
            <w:noProof/>
            <w:sz w:val="24"/>
            <w:szCs w:val="24"/>
          </w:rPr>
          <w:fldChar w:fldCharType="separate"/>
        </w:r>
        <w:r w:rsidR="00E04F9E">
          <w:rPr>
            <w:noProof/>
            <w:sz w:val="24"/>
            <w:szCs w:val="24"/>
          </w:rPr>
          <w:t>84</w:t>
        </w:r>
        <w:r w:rsidR="007F06DE">
          <w:rPr>
            <w:noProof/>
            <w:sz w:val="24"/>
            <w:szCs w:val="24"/>
          </w:rPr>
          <w:fldChar w:fldCharType="end"/>
        </w:r>
      </w:hyperlink>
    </w:p>
    <w:p w14:paraId="6F6E4ECA" w14:textId="5A4FE863" w:rsidR="00DA6179" w:rsidRDefault="007C5CA3">
      <w:pPr>
        <w:pStyle w:val="10"/>
        <w:rPr>
          <w:rFonts w:ascii="Calibri" w:hAnsi="Calibri" w:cs="Calibri"/>
          <w:noProof/>
          <w:sz w:val="24"/>
          <w:szCs w:val="24"/>
        </w:rPr>
      </w:pPr>
      <w:hyperlink w:anchor="_Toc528597417" w:tooltip="Current Document" w:history="1">
        <w:r w:rsidR="007F06DE">
          <w:rPr>
            <w:rStyle w:val="af7"/>
            <w:rFonts w:hint="eastAsia"/>
            <w:noProof/>
            <w:sz w:val="24"/>
            <w:szCs w:val="24"/>
          </w:rPr>
          <w:t>第二十部分</w:t>
        </w:r>
        <w:r w:rsidR="007F06DE">
          <w:rPr>
            <w:rStyle w:val="af7"/>
            <w:noProof/>
            <w:sz w:val="24"/>
            <w:szCs w:val="24"/>
          </w:rPr>
          <w:t xml:space="preserve"> </w:t>
        </w:r>
        <w:r w:rsidR="007F06DE">
          <w:rPr>
            <w:rStyle w:val="af7"/>
            <w:rFonts w:hint="eastAsia"/>
            <w:noProof/>
            <w:sz w:val="24"/>
            <w:szCs w:val="24"/>
          </w:rPr>
          <w:t>违约责任</w:t>
        </w:r>
        <w:r w:rsidR="007F06DE">
          <w:rPr>
            <w:noProof/>
            <w:sz w:val="24"/>
            <w:szCs w:val="24"/>
          </w:rPr>
          <w:tab/>
        </w:r>
        <w:r w:rsidR="007F06DE">
          <w:rPr>
            <w:noProof/>
            <w:sz w:val="24"/>
            <w:szCs w:val="24"/>
          </w:rPr>
          <w:fldChar w:fldCharType="begin"/>
        </w:r>
        <w:r w:rsidR="007F06DE">
          <w:rPr>
            <w:noProof/>
            <w:sz w:val="24"/>
            <w:szCs w:val="24"/>
          </w:rPr>
          <w:instrText xml:space="preserve"> PAGEREF _Toc528597417 \h </w:instrText>
        </w:r>
        <w:r w:rsidR="007F06DE">
          <w:rPr>
            <w:noProof/>
            <w:sz w:val="24"/>
            <w:szCs w:val="24"/>
          </w:rPr>
        </w:r>
        <w:r w:rsidR="007F06DE">
          <w:rPr>
            <w:noProof/>
            <w:sz w:val="24"/>
            <w:szCs w:val="24"/>
          </w:rPr>
          <w:fldChar w:fldCharType="separate"/>
        </w:r>
        <w:r w:rsidR="00E04F9E">
          <w:rPr>
            <w:noProof/>
            <w:sz w:val="24"/>
            <w:szCs w:val="24"/>
          </w:rPr>
          <w:t>87</w:t>
        </w:r>
        <w:r w:rsidR="007F06DE">
          <w:rPr>
            <w:noProof/>
            <w:sz w:val="24"/>
            <w:szCs w:val="24"/>
          </w:rPr>
          <w:fldChar w:fldCharType="end"/>
        </w:r>
      </w:hyperlink>
    </w:p>
    <w:p w14:paraId="75D17CA3" w14:textId="46930777" w:rsidR="00DA6179" w:rsidRDefault="007C5CA3">
      <w:pPr>
        <w:pStyle w:val="10"/>
        <w:rPr>
          <w:rFonts w:ascii="Calibri" w:hAnsi="Calibri" w:cs="Calibri"/>
          <w:noProof/>
          <w:sz w:val="24"/>
          <w:szCs w:val="24"/>
        </w:rPr>
      </w:pPr>
      <w:hyperlink w:anchor="_Toc528597418" w:tooltip="Current Document" w:history="1">
        <w:r w:rsidR="007F06DE">
          <w:rPr>
            <w:rStyle w:val="af7"/>
            <w:rFonts w:hint="eastAsia"/>
            <w:noProof/>
            <w:sz w:val="24"/>
            <w:szCs w:val="24"/>
          </w:rPr>
          <w:t>第二十一部分</w:t>
        </w:r>
        <w:r w:rsidR="007F06DE">
          <w:rPr>
            <w:rStyle w:val="af7"/>
            <w:noProof/>
            <w:sz w:val="24"/>
            <w:szCs w:val="24"/>
          </w:rPr>
          <w:t xml:space="preserve"> </w:t>
        </w:r>
        <w:r w:rsidR="007F06DE">
          <w:rPr>
            <w:rStyle w:val="af7"/>
            <w:rFonts w:hint="eastAsia"/>
            <w:noProof/>
            <w:sz w:val="24"/>
            <w:szCs w:val="24"/>
          </w:rPr>
          <w:t>争议的处理和适用的法律</w:t>
        </w:r>
        <w:r w:rsidR="007F06DE">
          <w:rPr>
            <w:noProof/>
            <w:sz w:val="24"/>
            <w:szCs w:val="24"/>
          </w:rPr>
          <w:tab/>
        </w:r>
        <w:r w:rsidR="007F06DE">
          <w:rPr>
            <w:noProof/>
            <w:sz w:val="24"/>
            <w:szCs w:val="24"/>
          </w:rPr>
          <w:fldChar w:fldCharType="begin"/>
        </w:r>
        <w:r w:rsidR="007F06DE">
          <w:rPr>
            <w:noProof/>
            <w:sz w:val="24"/>
            <w:szCs w:val="24"/>
          </w:rPr>
          <w:instrText xml:space="preserve"> PAGEREF _Toc528597418 \h </w:instrText>
        </w:r>
        <w:r w:rsidR="007F06DE">
          <w:rPr>
            <w:noProof/>
            <w:sz w:val="24"/>
            <w:szCs w:val="24"/>
          </w:rPr>
        </w:r>
        <w:r w:rsidR="007F06DE">
          <w:rPr>
            <w:noProof/>
            <w:sz w:val="24"/>
            <w:szCs w:val="24"/>
          </w:rPr>
          <w:fldChar w:fldCharType="separate"/>
        </w:r>
        <w:r w:rsidR="00E04F9E">
          <w:rPr>
            <w:noProof/>
            <w:sz w:val="24"/>
            <w:szCs w:val="24"/>
          </w:rPr>
          <w:t>88</w:t>
        </w:r>
        <w:r w:rsidR="007F06DE">
          <w:rPr>
            <w:noProof/>
            <w:sz w:val="24"/>
            <w:szCs w:val="24"/>
          </w:rPr>
          <w:fldChar w:fldCharType="end"/>
        </w:r>
      </w:hyperlink>
    </w:p>
    <w:p w14:paraId="00A770BB" w14:textId="1192307B" w:rsidR="00DA6179" w:rsidRDefault="007C5CA3">
      <w:pPr>
        <w:pStyle w:val="10"/>
        <w:rPr>
          <w:rFonts w:ascii="Calibri" w:hAnsi="Calibri" w:cs="Calibri"/>
          <w:noProof/>
          <w:sz w:val="24"/>
          <w:szCs w:val="24"/>
        </w:rPr>
      </w:pPr>
      <w:hyperlink w:anchor="_Toc528597419" w:tooltip="Current Document" w:history="1">
        <w:r w:rsidR="007F06DE">
          <w:rPr>
            <w:rStyle w:val="af7"/>
            <w:rFonts w:hint="eastAsia"/>
            <w:noProof/>
            <w:sz w:val="24"/>
            <w:szCs w:val="24"/>
          </w:rPr>
          <w:t>第二十二部分</w:t>
        </w:r>
        <w:r w:rsidR="007F06DE">
          <w:rPr>
            <w:rStyle w:val="af7"/>
            <w:noProof/>
            <w:sz w:val="24"/>
            <w:szCs w:val="24"/>
          </w:rPr>
          <w:t xml:space="preserve"> </w:t>
        </w:r>
        <w:r w:rsidR="007F06DE">
          <w:rPr>
            <w:rStyle w:val="af7"/>
            <w:rFonts w:hint="eastAsia"/>
            <w:noProof/>
            <w:sz w:val="24"/>
            <w:szCs w:val="24"/>
          </w:rPr>
          <w:t>基金合同的效力</w:t>
        </w:r>
        <w:r w:rsidR="007F06DE">
          <w:rPr>
            <w:noProof/>
            <w:sz w:val="24"/>
            <w:szCs w:val="24"/>
          </w:rPr>
          <w:tab/>
        </w:r>
        <w:r w:rsidR="007F06DE">
          <w:rPr>
            <w:noProof/>
            <w:sz w:val="24"/>
            <w:szCs w:val="24"/>
          </w:rPr>
          <w:fldChar w:fldCharType="begin"/>
        </w:r>
        <w:r w:rsidR="007F06DE">
          <w:rPr>
            <w:noProof/>
            <w:sz w:val="24"/>
            <w:szCs w:val="24"/>
          </w:rPr>
          <w:instrText xml:space="preserve"> PAGEREF _Toc528597419 \h </w:instrText>
        </w:r>
        <w:r w:rsidR="007F06DE">
          <w:rPr>
            <w:noProof/>
            <w:sz w:val="24"/>
            <w:szCs w:val="24"/>
          </w:rPr>
        </w:r>
        <w:r w:rsidR="007F06DE">
          <w:rPr>
            <w:noProof/>
            <w:sz w:val="24"/>
            <w:szCs w:val="24"/>
          </w:rPr>
          <w:fldChar w:fldCharType="separate"/>
        </w:r>
        <w:r w:rsidR="00E04F9E">
          <w:rPr>
            <w:noProof/>
            <w:sz w:val="24"/>
            <w:szCs w:val="24"/>
          </w:rPr>
          <w:t>89</w:t>
        </w:r>
        <w:r w:rsidR="007F06DE">
          <w:rPr>
            <w:noProof/>
            <w:sz w:val="24"/>
            <w:szCs w:val="24"/>
          </w:rPr>
          <w:fldChar w:fldCharType="end"/>
        </w:r>
      </w:hyperlink>
    </w:p>
    <w:p w14:paraId="329C5E9F" w14:textId="305AA6C4" w:rsidR="00DA6179" w:rsidRDefault="007C5CA3">
      <w:pPr>
        <w:pStyle w:val="10"/>
        <w:rPr>
          <w:rFonts w:ascii="Calibri" w:hAnsi="Calibri" w:cs="Calibri"/>
          <w:noProof/>
          <w:sz w:val="24"/>
          <w:szCs w:val="24"/>
        </w:rPr>
      </w:pPr>
      <w:hyperlink w:anchor="_Toc528597420" w:tooltip="Current Document" w:history="1">
        <w:r w:rsidR="007F06DE">
          <w:rPr>
            <w:rStyle w:val="af7"/>
            <w:rFonts w:hint="eastAsia"/>
            <w:noProof/>
            <w:sz w:val="24"/>
            <w:szCs w:val="24"/>
          </w:rPr>
          <w:t>第二十三部分</w:t>
        </w:r>
        <w:r w:rsidR="007F06DE">
          <w:rPr>
            <w:rStyle w:val="af7"/>
            <w:noProof/>
            <w:sz w:val="24"/>
            <w:szCs w:val="24"/>
          </w:rPr>
          <w:t xml:space="preserve"> </w:t>
        </w:r>
        <w:r w:rsidR="007F06DE">
          <w:rPr>
            <w:rStyle w:val="af7"/>
            <w:rFonts w:hint="eastAsia"/>
            <w:noProof/>
            <w:sz w:val="24"/>
            <w:szCs w:val="24"/>
          </w:rPr>
          <w:t>其他事项</w:t>
        </w:r>
        <w:r w:rsidR="007F06DE">
          <w:rPr>
            <w:noProof/>
            <w:sz w:val="24"/>
            <w:szCs w:val="24"/>
          </w:rPr>
          <w:tab/>
        </w:r>
        <w:r w:rsidR="007F06DE">
          <w:rPr>
            <w:noProof/>
            <w:sz w:val="24"/>
            <w:szCs w:val="24"/>
          </w:rPr>
          <w:fldChar w:fldCharType="begin"/>
        </w:r>
        <w:r w:rsidR="007F06DE">
          <w:rPr>
            <w:noProof/>
            <w:sz w:val="24"/>
            <w:szCs w:val="24"/>
          </w:rPr>
          <w:instrText xml:space="preserve"> PAGEREF _Toc528597420 \h </w:instrText>
        </w:r>
        <w:r w:rsidR="007F06DE">
          <w:rPr>
            <w:noProof/>
            <w:sz w:val="24"/>
            <w:szCs w:val="24"/>
          </w:rPr>
        </w:r>
        <w:r w:rsidR="007F06DE">
          <w:rPr>
            <w:noProof/>
            <w:sz w:val="24"/>
            <w:szCs w:val="24"/>
          </w:rPr>
          <w:fldChar w:fldCharType="separate"/>
        </w:r>
        <w:r w:rsidR="00E04F9E">
          <w:rPr>
            <w:noProof/>
            <w:sz w:val="24"/>
            <w:szCs w:val="24"/>
          </w:rPr>
          <w:t>90</w:t>
        </w:r>
        <w:r w:rsidR="007F06DE">
          <w:rPr>
            <w:noProof/>
            <w:sz w:val="24"/>
            <w:szCs w:val="24"/>
          </w:rPr>
          <w:fldChar w:fldCharType="end"/>
        </w:r>
      </w:hyperlink>
    </w:p>
    <w:p w14:paraId="33E6C571" w14:textId="20BC7D01" w:rsidR="00DA6179" w:rsidRDefault="007C5CA3">
      <w:pPr>
        <w:pStyle w:val="10"/>
        <w:rPr>
          <w:rFonts w:ascii="Calibri" w:hAnsi="Calibri" w:cs="Calibri"/>
          <w:noProof/>
          <w:szCs w:val="22"/>
        </w:rPr>
      </w:pPr>
      <w:hyperlink w:anchor="_Toc528597421" w:tooltip="Current Document" w:history="1">
        <w:r w:rsidR="007F06DE">
          <w:rPr>
            <w:rStyle w:val="af7"/>
            <w:rFonts w:hint="eastAsia"/>
            <w:noProof/>
            <w:sz w:val="24"/>
            <w:szCs w:val="24"/>
          </w:rPr>
          <w:t>第二十四部分</w:t>
        </w:r>
        <w:r w:rsidR="007F06DE">
          <w:rPr>
            <w:rStyle w:val="af7"/>
            <w:noProof/>
            <w:sz w:val="24"/>
            <w:szCs w:val="24"/>
          </w:rPr>
          <w:t xml:space="preserve"> </w:t>
        </w:r>
        <w:r w:rsidR="007F06DE">
          <w:rPr>
            <w:rStyle w:val="af7"/>
            <w:rFonts w:hint="eastAsia"/>
            <w:noProof/>
            <w:sz w:val="24"/>
            <w:szCs w:val="24"/>
          </w:rPr>
          <w:t>基金合同内容摘要</w:t>
        </w:r>
        <w:r w:rsidR="007F06DE">
          <w:rPr>
            <w:noProof/>
            <w:sz w:val="24"/>
            <w:szCs w:val="24"/>
          </w:rPr>
          <w:tab/>
        </w:r>
        <w:r w:rsidR="007F06DE">
          <w:rPr>
            <w:noProof/>
            <w:sz w:val="24"/>
            <w:szCs w:val="24"/>
          </w:rPr>
          <w:fldChar w:fldCharType="begin"/>
        </w:r>
        <w:r w:rsidR="007F06DE">
          <w:rPr>
            <w:noProof/>
            <w:sz w:val="24"/>
            <w:szCs w:val="24"/>
          </w:rPr>
          <w:instrText xml:space="preserve"> PAGEREF _Toc528597421 \h </w:instrText>
        </w:r>
        <w:r w:rsidR="007F06DE">
          <w:rPr>
            <w:noProof/>
            <w:sz w:val="24"/>
            <w:szCs w:val="24"/>
          </w:rPr>
        </w:r>
        <w:r w:rsidR="007F06DE">
          <w:rPr>
            <w:noProof/>
            <w:sz w:val="24"/>
            <w:szCs w:val="24"/>
          </w:rPr>
          <w:fldChar w:fldCharType="separate"/>
        </w:r>
        <w:r w:rsidR="00E04F9E">
          <w:rPr>
            <w:noProof/>
            <w:sz w:val="24"/>
            <w:szCs w:val="24"/>
          </w:rPr>
          <w:t>91</w:t>
        </w:r>
        <w:r w:rsidR="007F06DE">
          <w:rPr>
            <w:noProof/>
            <w:sz w:val="24"/>
            <w:szCs w:val="24"/>
          </w:rPr>
          <w:fldChar w:fldCharType="end"/>
        </w:r>
      </w:hyperlink>
    </w:p>
    <w:p w14:paraId="7ECEF576" w14:textId="77777777" w:rsidR="00DA6179" w:rsidRDefault="007F06DE">
      <w:pPr>
        <w:pStyle w:val="1"/>
        <w:spacing w:before="0" w:after="0"/>
        <w:jc w:val="left"/>
        <w:rPr>
          <w:rFonts w:ascii="Times New Roman"/>
          <w:b w:val="0"/>
          <w:bCs/>
          <w:color w:val="auto"/>
        </w:rPr>
        <w:sectPr w:rsidR="00DA6179">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rPr>
        <w:fldChar w:fldCharType="end"/>
      </w:r>
      <w:bookmarkStart w:id="25" w:name="_Toc6306"/>
      <w:bookmarkStart w:id="26" w:name="_Toc141703880"/>
      <w:bookmarkStart w:id="27" w:name="_Toc23386"/>
      <w:bookmarkStart w:id="28" w:name="_Toc30935"/>
      <w:bookmarkStart w:id="29" w:name="_Toc15517"/>
      <w:bookmarkStart w:id="30" w:name="_Toc26897"/>
      <w:bookmarkStart w:id="31" w:name="_Toc4966"/>
      <w:bookmarkStart w:id="32" w:name="_Toc4867"/>
      <w:bookmarkStart w:id="33" w:name="_Toc139991730"/>
      <w:bookmarkStart w:id="34" w:name="_Toc8727"/>
      <w:bookmarkStart w:id="35" w:name="_Toc29629"/>
      <w:bookmarkStart w:id="36" w:name="_Toc32639"/>
      <w:bookmarkStart w:id="37" w:name="_Toc123112229"/>
      <w:bookmarkStart w:id="38" w:name="_Toc123112268"/>
      <w:bookmarkStart w:id="39" w:name="_Toc123701389"/>
      <w:bookmarkStart w:id="40" w:name="_Toc233456271"/>
    </w:p>
    <w:p w14:paraId="64ABABDF" w14:textId="77777777" w:rsidR="00DA6179" w:rsidRDefault="007F06DE">
      <w:pPr>
        <w:pStyle w:val="1"/>
        <w:spacing w:before="0" w:after="0"/>
        <w:jc w:val="center"/>
        <w:rPr>
          <w:rFonts w:ascii="Times New Roman"/>
          <w:color w:val="auto"/>
          <w:sz w:val="30"/>
        </w:rPr>
      </w:pPr>
      <w:bookmarkStart w:id="41" w:name="_Toc528597398"/>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28ED7B88" w14:textId="77777777" w:rsidR="00DA6179" w:rsidRDefault="00DA6179">
      <w:pPr>
        <w:rPr>
          <w:bCs/>
        </w:rPr>
      </w:pPr>
      <w:bookmarkStart w:id="42" w:name="_Toc139991731"/>
    </w:p>
    <w:p w14:paraId="39A8CB00" w14:textId="77777777" w:rsidR="00DA6179" w:rsidRDefault="007F06DE">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1B809A7D"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2FB37EEF" w14:textId="6224F8DA" w:rsidR="00DA6179" w:rsidRDefault="007F06DE">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《中华人民共和国民法典》、</w:t>
      </w:r>
      <w:r>
        <w:rPr>
          <w:bCs/>
          <w:sz w:val="24"/>
        </w:rPr>
        <w:t>《中华人民共和国证券投资基金法》（以下简称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《公开募集开放式证券投资基金流动性风险管理规定》（以下简称“《流动性风险管理规定》”）、</w:t>
      </w:r>
      <w:r>
        <w:rPr>
          <w:bCs/>
          <w:sz w:val="24"/>
        </w:rPr>
        <w:t>《</w:t>
      </w:r>
      <w:r>
        <w:rPr>
          <w:rFonts w:hint="eastAsia"/>
          <w:bCs/>
          <w:sz w:val="24"/>
        </w:rPr>
        <w:t>公开募集证券投资基金销售机构监督管理办法</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证券投资基金信息披露管理办法》（以下简称</w:t>
      </w:r>
      <w:r>
        <w:rPr>
          <w:rFonts w:hint="eastAsia"/>
          <w:bCs/>
          <w:sz w:val="24"/>
        </w:rPr>
        <w:t>“</w:t>
      </w:r>
      <w:r>
        <w:rPr>
          <w:bCs/>
          <w:sz w:val="24"/>
        </w:rPr>
        <w:t>《信息披露办法》</w:t>
      </w:r>
      <w:r>
        <w:rPr>
          <w:rFonts w:hint="eastAsia"/>
          <w:bCs/>
          <w:sz w:val="24"/>
        </w:rPr>
        <w:t>”</w:t>
      </w:r>
      <w:r>
        <w:rPr>
          <w:bCs/>
          <w:sz w:val="24"/>
        </w:rPr>
        <w:t>）</w:t>
      </w:r>
      <w:r>
        <w:rPr>
          <w:rFonts w:hint="eastAsia"/>
          <w:bCs/>
          <w:sz w:val="24"/>
        </w:rPr>
        <w:t>、《公开募集证券投资基金运作指引第</w:t>
      </w:r>
      <w:r>
        <w:rPr>
          <w:rFonts w:hint="eastAsia"/>
          <w:bCs/>
          <w:sz w:val="24"/>
        </w:rPr>
        <w:t>2</w:t>
      </w:r>
      <w:r>
        <w:rPr>
          <w:rFonts w:hint="eastAsia"/>
          <w:bCs/>
          <w:sz w:val="24"/>
        </w:rPr>
        <w:t>号——基金中基金指引》</w:t>
      </w:r>
      <w:r>
        <w:rPr>
          <w:bCs/>
          <w:sz w:val="24"/>
        </w:rPr>
        <w:t>和其他有关法律法规。</w:t>
      </w:r>
    </w:p>
    <w:p w14:paraId="14196248" w14:textId="77777777" w:rsidR="00DA6179" w:rsidRDefault="007F06DE">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CDC1443" w14:textId="77777777" w:rsidR="00DA6179" w:rsidRDefault="007F06DE">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2021959" w14:textId="77777777" w:rsidR="00DA6179" w:rsidRDefault="007F06DE">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59317FD" w14:textId="606AE4AD" w:rsidR="00DA6179" w:rsidRDefault="007F06DE">
      <w:pPr>
        <w:spacing w:line="360" w:lineRule="auto"/>
        <w:ind w:firstLineChars="200" w:firstLine="480"/>
        <w:rPr>
          <w:bCs/>
          <w:sz w:val="24"/>
        </w:rPr>
      </w:pPr>
      <w:r>
        <w:rPr>
          <w:rFonts w:hint="eastAsia"/>
          <w:bCs/>
          <w:sz w:val="24"/>
        </w:rPr>
        <w:t>三、</w:t>
      </w:r>
      <w:proofErr w:type="gramStart"/>
      <w:r>
        <w:rPr>
          <w:rFonts w:hint="eastAsia"/>
          <w:bCs/>
          <w:sz w:val="24"/>
        </w:rPr>
        <w:t>浦银安盛盈泰</w:t>
      </w:r>
      <w:proofErr w:type="gramEnd"/>
      <w:r>
        <w:rPr>
          <w:rFonts w:hint="eastAsia"/>
          <w:bCs/>
          <w:sz w:val="24"/>
        </w:rPr>
        <w:t>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w:t>
      </w:r>
      <w:r>
        <w:rPr>
          <w:bCs/>
          <w:sz w:val="24"/>
        </w:rPr>
        <w:t>由基金管理人依照《基金法》、基金合同及其他有关规定募集，并经中国证券监督管理委员会（以下简称</w:t>
      </w:r>
      <w:r>
        <w:rPr>
          <w:rFonts w:hint="eastAsia"/>
          <w:bCs/>
          <w:sz w:val="24"/>
        </w:rPr>
        <w:t>“</w:t>
      </w:r>
      <w:r>
        <w:rPr>
          <w:bCs/>
          <w:sz w:val="24"/>
        </w:rPr>
        <w:t>中国证监会</w:t>
      </w:r>
      <w:r>
        <w:rPr>
          <w:rFonts w:hint="eastAsia"/>
          <w:bCs/>
          <w:sz w:val="24"/>
        </w:rPr>
        <w:t>”</w:t>
      </w:r>
      <w:r>
        <w:rPr>
          <w:bCs/>
          <w:sz w:val="24"/>
        </w:rPr>
        <w:t>）</w:t>
      </w:r>
      <w:r>
        <w:rPr>
          <w:rFonts w:hint="eastAsia"/>
          <w:bCs/>
          <w:sz w:val="24"/>
        </w:rPr>
        <w:t>注册</w:t>
      </w:r>
      <w:r>
        <w:rPr>
          <w:bCs/>
          <w:sz w:val="24"/>
        </w:rPr>
        <w:t>。</w:t>
      </w:r>
    </w:p>
    <w:p w14:paraId="270C28A4" w14:textId="77777777" w:rsidR="00DA6179" w:rsidRDefault="007F06DE">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r>
        <w:rPr>
          <w:rFonts w:hint="eastAsia"/>
          <w:bCs/>
          <w:sz w:val="24"/>
        </w:rPr>
        <w:t>中国证监会不对基金的投资价值及市场前景等</w:t>
      </w:r>
      <w:proofErr w:type="gramStart"/>
      <w:r>
        <w:rPr>
          <w:rFonts w:hint="eastAsia"/>
          <w:bCs/>
          <w:sz w:val="24"/>
        </w:rPr>
        <w:t>作出</w:t>
      </w:r>
      <w:proofErr w:type="gramEnd"/>
      <w:r>
        <w:rPr>
          <w:rFonts w:hint="eastAsia"/>
          <w:bCs/>
          <w:sz w:val="24"/>
        </w:rPr>
        <w:t>实质性判断或者保证。</w:t>
      </w:r>
    </w:p>
    <w:p w14:paraId="187FEC6E" w14:textId="77777777" w:rsidR="00DA6179" w:rsidRDefault="007F06DE">
      <w:pPr>
        <w:spacing w:line="360" w:lineRule="auto"/>
        <w:ind w:firstLineChars="200" w:firstLine="480"/>
        <w:rPr>
          <w:bCs/>
          <w:sz w:val="24"/>
        </w:rPr>
      </w:pPr>
      <w:r>
        <w:rPr>
          <w:bCs/>
          <w:sz w:val="24"/>
        </w:rPr>
        <w:t>基金管理人依照恪尽职守、诚实信用、谨慎勤勉的原则管理和运用基金财产，</w:t>
      </w:r>
      <w:r>
        <w:rPr>
          <w:bCs/>
          <w:sz w:val="24"/>
        </w:rPr>
        <w:lastRenderedPageBreak/>
        <w:t>但不保证投资于本基金一定盈利，也不保证最低收益。</w:t>
      </w:r>
    </w:p>
    <w:p w14:paraId="7E9DEB0F" w14:textId="77777777" w:rsidR="00DA6179" w:rsidRDefault="007F06DE">
      <w:pPr>
        <w:spacing w:line="360" w:lineRule="auto"/>
        <w:ind w:firstLineChars="200" w:firstLine="480"/>
        <w:rPr>
          <w:bCs/>
          <w:sz w:val="24"/>
        </w:rPr>
      </w:pPr>
      <w:r>
        <w:rPr>
          <w:rFonts w:hint="eastAsia"/>
          <w:bCs/>
          <w:sz w:val="24"/>
        </w:rPr>
        <w:t>投资者应当认真阅读基金合同、基金招募说明书、基金产品资料概要等信息披露文件，自主判断基金的投资价值，自主做出投资决策，自行承担投资风险。</w:t>
      </w:r>
    </w:p>
    <w:p w14:paraId="0B4F9A02" w14:textId="77777777" w:rsidR="00DA6179" w:rsidRDefault="007F06DE">
      <w:pPr>
        <w:spacing w:line="360" w:lineRule="auto"/>
        <w:ind w:firstLineChars="200" w:firstLine="480"/>
        <w:rPr>
          <w:bCs/>
          <w:sz w:val="24"/>
        </w:rPr>
      </w:pPr>
      <w:r>
        <w:rPr>
          <w:rFonts w:hint="eastAsia"/>
          <w:bCs/>
          <w:sz w:val="24"/>
        </w:rPr>
        <w:t>四</w:t>
      </w:r>
      <w:r>
        <w:rPr>
          <w:bCs/>
          <w:sz w:val="24"/>
        </w:rPr>
        <w:t>、基金管理人、基金托管人在本基金合同之外披露涉及本基金的信息，其内容涉及界定基金合同当事人之间权利义务关系的，如与基金合同有冲突，以基金合同为准。</w:t>
      </w:r>
    </w:p>
    <w:p w14:paraId="07D40670" w14:textId="77777777" w:rsidR="00DA6179" w:rsidRDefault="007F06DE">
      <w:pPr>
        <w:spacing w:line="360" w:lineRule="auto"/>
        <w:ind w:firstLineChars="200" w:firstLine="480"/>
        <w:rPr>
          <w:bCs/>
          <w:sz w:val="24"/>
          <w:szCs w:val="22"/>
        </w:rPr>
      </w:pPr>
      <w:r>
        <w:rPr>
          <w:rFonts w:hint="eastAsia"/>
          <w:bCs/>
          <w:sz w:val="24"/>
          <w:szCs w:val="22"/>
        </w:rPr>
        <w:t>五、本基金投资内地与香港股票市场交易互联互通机制允许买卖的规定范围内的香港联合交易所上市的股票、</w:t>
      </w:r>
      <w:r>
        <w:rPr>
          <w:rFonts w:hint="eastAsia"/>
          <w:bCs/>
          <w:sz w:val="24"/>
          <w:szCs w:val="22"/>
        </w:rPr>
        <w:t>E</w:t>
      </w:r>
      <w:r>
        <w:rPr>
          <w:bCs/>
          <w:sz w:val="24"/>
          <w:szCs w:val="22"/>
        </w:rPr>
        <w:t>TF</w:t>
      </w:r>
      <w:r>
        <w:rPr>
          <w:rFonts w:hint="eastAsia"/>
          <w:bCs/>
          <w:sz w:val="24"/>
          <w:szCs w:val="22"/>
        </w:rPr>
        <w:t>（以下合称“港股通标的证券”）的，会面临港股</w:t>
      </w:r>
      <w:proofErr w:type="gramStart"/>
      <w:r>
        <w:rPr>
          <w:rFonts w:hint="eastAsia"/>
          <w:bCs/>
          <w:sz w:val="24"/>
          <w:szCs w:val="22"/>
        </w:rPr>
        <w:t>通机制</w:t>
      </w:r>
      <w:proofErr w:type="gramEnd"/>
      <w:r>
        <w:rPr>
          <w:rFonts w:hint="eastAsia"/>
          <w:bCs/>
          <w:sz w:val="24"/>
          <w:szCs w:val="22"/>
        </w:rPr>
        <w:t>下因投资环境、投资标的、市场制度以及交易规则等差异带来的特有风险，包括港股市场股价波动较大的风险（港股市</w:t>
      </w:r>
      <w:proofErr w:type="gramStart"/>
      <w:r>
        <w:rPr>
          <w:rFonts w:hint="eastAsia"/>
          <w:bCs/>
          <w:sz w:val="24"/>
          <w:szCs w:val="22"/>
        </w:rPr>
        <w:t>场实行</w:t>
      </w:r>
      <w:proofErr w:type="gramEnd"/>
      <w:r>
        <w:rPr>
          <w:rFonts w:hint="eastAsia"/>
          <w:bCs/>
          <w:sz w:val="24"/>
          <w:szCs w:val="22"/>
        </w:rPr>
        <w:t>T+0</w:t>
      </w:r>
      <w:r>
        <w:rPr>
          <w:rFonts w:hint="eastAsia"/>
          <w:bCs/>
          <w:sz w:val="24"/>
          <w:szCs w:val="22"/>
        </w:rPr>
        <w:t>回转交易，且对个股不设涨跌幅限制，港股股价可能表现出比</w:t>
      </w:r>
      <w:r>
        <w:rPr>
          <w:rFonts w:hint="eastAsia"/>
          <w:bCs/>
          <w:sz w:val="24"/>
          <w:szCs w:val="22"/>
        </w:rPr>
        <w:t>A</w:t>
      </w:r>
      <w:r>
        <w:rPr>
          <w:rFonts w:hint="eastAsia"/>
          <w:bCs/>
          <w:sz w:val="24"/>
          <w:szCs w:val="22"/>
        </w:rPr>
        <w:t>股更为剧烈的股价波动）、汇率风险（汇率波动可能对基金的投资收益造成损失）、港股</w:t>
      </w:r>
      <w:proofErr w:type="gramStart"/>
      <w:r>
        <w:rPr>
          <w:rFonts w:hint="eastAsia"/>
          <w:bCs/>
          <w:sz w:val="24"/>
          <w:szCs w:val="22"/>
        </w:rPr>
        <w:t>通机制</w:t>
      </w:r>
      <w:proofErr w:type="gramEnd"/>
      <w:r>
        <w:rPr>
          <w:rFonts w:hint="eastAsia"/>
          <w:bCs/>
          <w:sz w:val="24"/>
          <w:szCs w:val="22"/>
        </w:rPr>
        <w:t>下交易日不连贯可能带来的风险（在内地开市、香港休市的情形下，港股</w:t>
      </w:r>
      <w:proofErr w:type="gramStart"/>
      <w:r>
        <w:rPr>
          <w:rFonts w:hint="eastAsia"/>
          <w:bCs/>
          <w:sz w:val="24"/>
          <w:szCs w:val="22"/>
        </w:rPr>
        <w:t>通不能</w:t>
      </w:r>
      <w:proofErr w:type="gramEnd"/>
      <w:r>
        <w:rPr>
          <w:rFonts w:hint="eastAsia"/>
          <w:bCs/>
          <w:sz w:val="24"/>
          <w:szCs w:val="22"/>
        </w:rPr>
        <w:t>正常交易，港股不能及时卖出，可能带来一定的流动性风险）、港股通</w:t>
      </w:r>
      <w:r>
        <w:rPr>
          <w:rFonts w:hint="eastAsia"/>
          <w:bCs/>
          <w:sz w:val="24"/>
          <w:szCs w:val="22"/>
        </w:rPr>
        <w:t>ETF</w:t>
      </w:r>
      <w:r>
        <w:rPr>
          <w:rFonts w:hint="eastAsia"/>
          <w:bCs/>
          <w:sz w:val="24"/>
          <w:szCs w:val="22"/>
        </w:rPr>
        <w:t>价格较大波动的风险（因跟踪标的指数成份证券大幅波动、流动性不佳、受有关场外结构化产品影响、交易异常情形等原因而引起价格较大波动）等。具体风险请查阅本基金招募说明书的“风险揭示”章节的具体内容。</w:t>
      </w:r>
    </w:p>
    <w:p w14:paraId="6C07A3A4" w14:textId="77777777" w:rsidR="00DA6179" w:rsidRDefault="007F06DE">
      <w:pPr>
        <w:spacing w:line="360" w:lineRule="auto"/>
        <w:ind w:firstLineChars="200" w:firstLine="480"/>
        <w:rPr>
          <w:bCs/>
          <w:sz w:val="24"/>
        </w:rPr>
      </w:pPr>
      <w:r>
        <w:rPr>
          <w:rFonts w:hint="eastAsia"/>
          <w:bCs/>
          <w:sz w:val="24"/>
          <w:szCs w:val="22"/>
        </w:rPr>
        <w:t>本基金可根据投资策略需要或不同配置地市场环境的变化，选择将部分基金资产投资于港股通标的证券或选择不将基金资产投资于港股通标的证券，基金资产并非必然投资港股通标的证券。</w:t>
      </w:r>
    </w:p>
    <w:p w14:paraId="7C1DCA2D" w14:textId="77777777" w:rsidR="00DA6179" w:rsidRDefault="007F06DE">
      <w:pPr>
        <w:spacing w:line="360" w:lineRule="auto"/>
        <w:ind w:firstLineChars="200" w:firstLine="480"/>
        <w:rPr>
          <w:bCs/>
          <w:sz w:val="24"/>
        </w:rPr>
      </w:pPr>
      <w:r>
        <w:rPr>
          <w:rFonts w:hint="eastAsia"/>
          <w:bCs/>
          <w:sz w:val="24"/>
        </w:rPr>
        <w:t>六</w:t>
      </w:r>
      <w:r>
        <w:rPr>
          <w:bCs/>
          <w:sz w:val="24"/>
        </w:rPr>
        <w:t>、</w:t>
      </w:r>
      <w:r>
        <w:rPr>
          <w:rFonts w:hint="eastAsia"/>
          <w:bCs/>
          <w:sz w:val="24"/>
        </w:rPr>
        <w:t>本基金的投资范围包括存托凭证，除与其他投资于境内市场股票的基金所面临的共同风险外，本基金还将面临中国存托凭证价格大幅波动甚至出现较大亏损的风险，以及与中国存托凭证发行机制相关的风险。</w:t>
      </w:r>
    </w:p>
    <w:p w14:paraId="1DE22D71" w14:textId="77777777" w:rsidR="00DA6179" w:rsidRDefault="007F06DE">
      <w:pPr>
        <w:spacing w:line="360" w:lineRule="auto"/>
        <w:ind w:firstLineChars="200" w:firstLine="480"/>
        <w:rPr>
          <w:bCs/>
          <w:sz w:val="24"/>
        </w:rPr>
      </w:pPr>
      <w:r>
        <w:rPr>
          <w:rFonts w:hint="eastAsia"/>
          <w:bCs/>
          <w:sz w:val="24"/>
        </w:rPr>
        <w:t>七、本基金资产可投资于</w:t>
      </w:r>
      <w:proofErr w:type="gramStart"/>
      <w:r>
        <w:rPr>
          <w:rFonts w:hint="eastAsia"/>
          <w:bCs/>
          <w:sz w:val="24"/>
        </w:rPr>
        <w:t>科创板</w:t>
      </w:r>
      <w:proofErr w:type="gramEnd"/>
      <w:r>
        <w:rPr>
          <w:rFonts w:hint="eastAsia"/>
          <w:bCs/>
          <w:sz w:val="24"/>
        </w:rPr>
        <w:t>，若本基金投资于</w:t>
      </w:r>
      <w:proofErr w:type="gramStart"/>
      <w:r>
        <w:rPr>
          <w:rFonts w:hint="eastAsia"/>
          <w:bCs/>
          <w:sz w:val="24"/>
        </w:rPr>
        <w:t>科创板</w:t>
      </w:r>
      <w:proofErr w:type="gramEnd"/>
      <w:r>
        <w:rPr>
          <w:rFonts w:hint="eastAsia"/>
          <w:bCs/>
          <w:sz w:val="24"/>
        </w:rPr>
        <w:t>股票，会</w:t>
      </w:r>
      <w:proofErr w:type="gramStart"/>
      <w:r>
        <w:rPr>
          <w:rFonts w:hint="eastAsia"/>
          <w:bCs/>
          <w:sz w:val="24"/>
        </w:rPr>
        <w:t>面临科创板机制</w:t>
      </w:r>
      <w:proofErr w:type="gramEnd"/>
      <w:r>
        <w:rPr>
          <w:rFonts w:hint="eastAsia"/>
          <w:bCs/>
          <w:sz w:val="24"/>
        </w:rPr>
        <w:t>下因投资标的、市场制度以及交易规则等差异带来的特有风险，包括但不</w:t>
      </w:r>
      <w:proofErr w:type="gramStart"/>
      <w:r>
        <w:rPr>
          <w:rFonts w:hint="eastAsia"/>
          <w:bCs/>
          <w:sz w:val="24"/>
        </w:rPr>
        <w:t>限于科创板</w:t>
      </w:r>
      <w:proofErr w:type="gramEnd"/>
      <w:r>
        <w:rPr>
          <w:rFonts w:hint="eastAsia"/>
          <w:bCs/>
          <w:sz w:val="24"/>
        </w:rPr>
        <w:t>上市公司股票价格波动较大的风险、流动性风险、退</w:t>
      </w:r>
      <w:proofErr w:type="gramStart"/>
      <w:r>
        <w:rPr>
          <w:rFonts w:hint="eastAsia"/>
          <w:bCs/>
          <w:sz w:val="24"/>
        </w:rPr>
        <w:t>市风险</w:t>
      </w:r>
      <w:proofErr w:type="gramEnd"/>
      <w:r>
        <w:rPr>
          <w:rFonts w:hint="eastAsia"/>
          <w:bCs/>
          <w:sz w:val="24"/>
        </w:rPr>
        <w:t>等。</w:t>
      </w:r>
    </w:p>
    <w:p w14:paraId="5FED39A5" w14:textId="7FD39AFC" w:rsidR="00DA6179" w:rsidRDefault="007F06DE">
      <w:pPr>
        <w:spacing w:line="360" w:lineRule="auto"/>
        <w:ind w:firstLineChars="200" w:firstLine="480"/>
        <w:rPr>
          <w:bCs/>
          <w:sz w:val="24"/>
        </w:rPr>
      </w:pPr>
      <w:r>
        <w:rPr>
          <w:rFonts w:hint="eastAsia"/>
          <w:bCs/>
          <w:sz w:val="24"/>
        </w:rPr>
        <w:t>八、本基金按照中国法律法规成立并运作，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w:t>
      </w:r>
      <w:bookmarkStart w:id="44" w:name="OLE_LINK3"/>
      <w:r>
        <w:rPr>
          <w:bCs/>
          <w:sz w:val="24"/>
        </w:rPr>
        <w:t>定不一致，应当以届时有效的法律法规的规定为准。</w:t>
      </w:r>
    </w:p>
    <w:p w14:paraId="2AC9531F" w14:textId="73EDA317" w:rsidR="00DA6179" w:rsidRDefault="007F06DE">
      <w:pPr>
        <w:spacing w:line="360" w:lineRule="auto"/>
        <w:ind w:firstLineChars="200" w:firstLine="480"/>
        <w:rPr>
          <w:bCs/>
          <w:sz w:val="24"/>
        </w:rPr>
      </w:pPr>
      <w:r>
        <w:rPr>
          <w:rFonts w:hint="eastAsia"/>
          <w:bCs/>
          <w:sz w:val="24"/>
        </w:rPr>
        <w:t>九、本基金单一投资者持有基金份额数不得达到或超过基金份额总数的</w:t>
      </w:r>
      <w:r>
        <w:rPr>
          <w:rFonts w:hint="eastAsia"/>
          <w:bCs/>
          <w:sz w:val="24"/>
        </w:rPr>
        <w:t>50%</w:t>
      </w:r>
      <w:r>
        <w:rPr>
          <w:rFonts w:hint="eastAsia"/>
          <w:bCs/>
          <w:sz w:val="24"/>
        </w:rPr>
        <w:t>，</w:t>
      </w:r>
      <w:r>
        <w:rPr>
          <w:rFonts w:hint="eastAsia"/>
          <w:bCs/>
          <w:sz w:val="24"/>
        </w:rPr>
        <w:lastRenderedPageBreak/>
        <w:t>但在基金运作过程中因基金份额赎回等情形导致被动超过前述</w:t>
      </w:r>
      <w:r>
        <w:rPr>
          <w:rFonts w:hint="eastAsia"/>
          <w:bCs/>
          <w:sz w:val="24"/>
        </w:rPr>
        <w:t>50%</w:t>
      </w:r>
      <w:r>
        <w:rPr>
          <w:rFonts w:hint="eastAsia"/>
          <w:bCs/>
          <w:sz w:val="24"/>
        </w:rPr>
        <w:t>比例的除外。</w:t>
      </w:r>
    </w:p>
    <w:p w14:paraId="0886A07C" w14:textId="7E9698C5" w:rsidR="00DA6179" w:rsidRDefault="007F06DE">
      <w:pPr>
        <w:spacing w:line="360" w:lineRule="auto"/>
        <w:ind w:firstLineChars="200" w:firstLine="480"/>
        <w:rPr>
          <w:bCs/>
          <w:sz w:val="24"/>
          <w:szCs w:val="22"/>
        </w:rPr>
      </w:pPr>
      <w:r>
        <w:rPr>
          <w:rFonts w:hint="eastAsia"/>
          <w:bCs/>
          <w:sz w:val="24"/>
        </w:rPr>
        <w:t>十、</w:t>
      </w:r>
      <w:r>
        <w:rPr>
          <w:rFonts w:hint="eastAsia"/>
          <w:bCs/>
          <w:sz w:val="24"/>
          <w:szCs w:val="22"/>
        </w:rPr>
        <w:t>本基金每笔份额的最短持有期为</w:t>
      </w:r>
      <w:r>
        <w:rPr>
          <w:rFonts w:hint="eastAsia"/>
          <w:bCs/>
          <w:sz w:val="24"/>
          <w:szCs w:val="22"/>
        </w:rPr>
        <w:t>3</w:t>
      </w:r>
      <w:r>
        <w:rPr>
          <w:rFonts w:hint="eastAsia"/>
          <w:bCs/>
          <w:sz w:val="24"/>
          <w:szCs w:val="22"/>
        </w:rPr>
        <w:t>个月，最短持有期内，投资者不能提出赎回或转换转出申请，期满后（含到期日）投资者可提出赎回或转换转出申请。</w:t>
      </w:r>
    </w:p>
    <w:p w14:paraId="2FC76ED1" w14:textId="77777777" w:rsidR="00DA6179" w:rsidRDefault="007F06DE">
      <w:pPr>
        <w:tabs>
          <w:tab w:val="left" w:pos="900"/>
        </w:tabs>
        <w:spacing w:line="360" w:lineRule="auto"/>
        <w:ind w:firstLineChars="200" w:firstLine="480"/>
        <w:rPr>
          <w:sz w:val="24"/>
          <w:szCs w:val="22"/>
        </w:rPr>
      </w:pPr>
      <w:r>
        <w:rPr>
          <w:rFonts w:hint="eastAsia"/>
          <w:sz w:val="24"/>
          <w:szCs w:val="22"/>
        </w:rPr>
        <w:t>十一、</w:t>
      </w:r>
      <w:r>
        <w:rPr>
          <w:rFonts w:hint="eastAsia"/>
          <w:bCs/>
          <w:sz w:val="24"/>
        </w:rPr>
        <w:t>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w:t>
      </w:r>
      <w:bookmarkStart w:id="45" w:name="_GoBack"/>
      <w:bookmarkEnd w:id="45"/>
      <w:r>
        <w:rPr>
          <w:rFonts w:hint="eastAsia"/>
          <w:bCs/>
          <w:sz w:val="24"/>
        </w:rPr>
        <w:t>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w:t>
      </w:r>
      <w:bookmarkEnd w:id="44"/>
      <w:r>
        <w:rPr>
          <w:rFonts w:hint="eastAsia"/>
          <w:bCs/>
          <w:sz w:val="24"/>
        </w:rPr>
        <w:t>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r>
        <w:rPr>
          <w:rFonts w:hint="eastAsia"/>
          <w:sz w:val="24"/>
          <w:szCs w:val="22"/>
        </w:rPr>
        <w:t>。</w:t>
      </w:r>
    </w:p>
    <w:p w14:paraId="10F3237E" w14:textId="77777777" w:rsidR="00DA6179" w:rsidRDefault="00DA6179">
      <w:pPr>
        <w:spacing w:line="360" w:lineRule="auto"/>
        <w:ind w:firstLineChars="200" w:firstLine="482"/>
        <w:rPr>
          <w:b/>
          <w:bCs/>
          <w:sz w:val="24"/>
        </w:rPr>
      </w:pPr>
    </w:p>
    <w:p w14:paraId="5AA54AE6" w14:textId="77777777" w:rsidR="00DA6179" w:rsidRDefault="007F06DE">
      <w:pPr>
        <w:pStyle w:val="1"/>
        <w:spacing w:before="0" w:after="0"/>
        <w:jc w:val="center"/>
        <w:rPr>
          <w:rFonts w:ascii="Times New Roman"/>
          <w:color w:val="auto"/>
          <w:sz w:val="30"/>
        </w:rPr>
      </w:pPr>
      <w:r>
        <w:rPr>
          <w:rFonts w:ascii="Times New Roman"/>
          <w:b w:val="0"/>
          <w:bCs/>
          <w:color w:val="auto"/>
          <w:sz w:val="21"/>
        </w:rPr>
        <w:br w:type="page"/>
      </w:r>
      <w:bookmarkStart w:id="46" w:name="_Toc819"/>
      <w:bookmarkStart w:id="47" w:name="_Toc6617"/>
      <w:bookmarkStart w:id="48" w:name="_Toc528597399"/>
      <w:bookmarkStart w:id="49" w:name="_Toc3224"/>
      <w:bookmarkStart w:id="50" w:name="_Toc21301"/>
      <w:bookmarkStart w:id="51" w:name="_Toc24860"/>
      <w:bookmarkStart w:id="52" w:name="_Toc2465"/>
      <w:bookmarkStart w:id="53" w:name="_Toc22864"/>
      <w:bookmarkStart w:id="54" w:name="_Toc19592"/>
      <w:bookmarkStart w:id="55" w:name="_Toc13020"/>
      <w:bookmarkStart w:id="56" w:name="_Toc15067"/>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释义</w:t>
      </w:r>
      <w:bookmarkEnd w:id="40"/>
      <w:bookmarkEnd w:id="43"/>
      <w:bookmarkEnd w:id="46"/>
      <w:bookmarkEnd w:id="47"/>
      <w:bookmarkEnd w:id="48"/>
      <w:bookmarkEnd w:id="49"/>
      <w:bookmarkEnd w:id="50"/>
      <w:bookmarkEnd w:id="51"/>
      <w:bookmarkEnd w:id="52"/>
      <w:bookmarkEnd w:id="53"/>
      <w:bookmarkEnd w:id="54"/>
      <w:bookmarkEnd w:id="55"/>
      <w:bookmarkEnd w:id="56"/>
    </w:p>
    <w:p w14:paraId="12374741" w14:textId="77777777" w:rsidR="00DA6179" w:rsidRDefault="00DA6179">
      <w:pPr>
        <w:autoSpaceDE w:val="0"/>
        <w:autoSpaceDN w:val="0"/>
        <w:spacing w:line="360" w:lineRule="auto"/>
        <w:ind w:firstLineChars="200" w:firstLine="420"/>
        <w:rPr>
          <w:bCs/>
        </w:rPr>
      </w:pPr>
    </w:p>
    <w:p w14:paraId="6DB53917" w14:textId="77777777" w:rsidR="00DA6179" w:rsidRDefault="007F06DE">
      <w:pPr>
        <w:spacing w:line="360" w:lineRule="auto"/>
        <w:ind w:firstLineChars="200" w:firstLine="480"/>
        <w:rPr>
          <w:bCs/>
          <w:sz w:val="24"/>
        </w:rPr>
      </w:pPr>
      <w:r>
        <w:rPr>
          <w:bCs/>
          <w:sz w:val="24"/>
        </w:rPr>
        <w:t>在本基金合同中，除非文意另有所指，下列词语或简称具有如下含义：</w:t>
      </w:r>
    </w:p>
    <w:p w14:paraId="5C5C1533" w14:textId="0583C2CC" w:rsidR="00DA6179" w:rsidRDefault="007F06DE">
      <w:pPr>
        <w:spacing w:line="360" w:lineRule="auto"/>
        <w:ind w:firstLineChars="200" w:firstLine="480"/>
        <w:rPr>
          <w:bCs/>
          <w:sz w:val="24"/>
        </w:rPr>
      </w:pPr>
      <w:r>
        <w:rPr>
          <w:bCs/>
          <w:sz w:val="24"/>
        </w:rPr>
        <w:t>1</w:t>
      </w:r>
      <w:r>
        <w:rPr>
          <w:rFonts w:hint="eastAsia"/>
          <w:bCs/>
          <w:sz w:val="24"/>
        </w:rPr>
        <w:t>、</w:t>
      </w:r>
      <w:r>
        <w:rPr>
          <w:bCs/>
          <w:sz w:val="24"/>
        </w:rPr>
        <w:t>基金或本基金：</w:t>
      </w:r>
      <w:proofErr w:type="gramStart"/>
      <w:r>
        <w:rPr>
          <w:bCs/>
          <w:sz w:val="24"/>
        </w:rPr>
        <w:t>指</w:t>
      </w:r>
      <w:r>
        <w:rPr>
          <w:rFonts w:hint="eastAsia"/>
          <w:bCs/>
          <w:sz w:val="24"/>
        </w:rPr>
        <w:t>浦银安盛盈泰</w:t>
      </w:r>
      <w:proofErr w:type="gramEnd"/>
      <w:r>
        <w:rPr>
          <w:rFonts w:hint="eastAsia"/>
          <w:bCs/>
          <w:sz w:val="24"/>
        </w:rPr>
        <w:t>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w:t>
      </w:r>
    </w:p>
    <w:p w14:paraId="53A62A74"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基金管理人：</w:t>
      </w:r>
      <w:proofErr w:type="gramStart"/>
      <w:r>
        <w:rPr>
          <w:bCs/>
          <w:sz w:val="24"/>
        </w:rPr>
        <w:t>指</w:t>
      </w:r>
      <w:r>
        <w:rPr>
          <w:rFonts w:hint="eastAsia"/>
          <w:bCs/>
          <w:sz w:val="24"/>
        </w:rPr>
        <w:t>浦银安盛基金</w:t>
      </w:r>
      <w:proofErr w:type="gramEnd"/>
      <w:r>
        <w:rPr>
          <w:rFonts w:hint="eastAsia"/>
          <w:bCs/>
          <w:sz w:val="24"/>
        </w:rPr>
        <w:t>管理有限公司</w:t>
      </w:r>
    </w:p>
    <w:p w14:paraId="28B797AF" w14:textId="2AD4ACA1" w:rsidR="00DA6179" w:rsidRDefault="007F06DE">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2642CB80" w14:textId="3BEF6FE2" w:rsidR="00DA6179" w:rsidRDefault="007F06DE">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浦银安盛盈泰多元配置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w:t>
      </w:r>
      <w:r>
        <w:rPr>
          <w:bCs/>
          <w:sz w:val="24"/>
        </w:rPr>
        <w:t>基金合同》及对本基金合同的任何有效修订和补充</w:t>
      </w:r>
    </w:p>
    <w:p w14:paraId="6B85A671" w14:textId="6BA4114F" w:rsidR="00DA6179" w:rsidRDefault="007F06DE">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浦银安盛盈泰多元配置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w:t>
      </w:r>
      <w:r>
        <w:rPr>
          <w:bCs/>
          <w:sz w:val="24"/>
        </w:rPr>
        <w:t>托管协议》及对该托管协议的任何有效修订和补充</w:t>
      </w:r>
    </w:p>
    <w:p w14:paraId="014F3F0E" w14:textId="1038E63C" w:rsidR="00DA6179" w:rsidRDefault="007F06DE">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浦银安盛盈泰多元配置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w:t>
      </w:r>
      <w:r>
        <w:rPr>
          <w:bCs/>
          <w:sz w:val="24"/>
        </w:rPr>
        <w:t>招募说明书》及其更新</w:t>
      </w:r>
    </w:p>
    <w:p w14:paraId="5832B541" w14:textId="71E539E0" w:rsidR="00DA6179" w:rsidRDefault="007F06DE">
      <w:pPr>
        <w:spacing w:line="360" w:lineRule="auto"/>
        <w:ind w:firstLineChars="200" w:firstLine="480"/>
        <w:rPr>
          <w:bCs/>
          <w:sz w:val="24"/>
        </w:rPr>
      </w:pPr>
      <w:r>
        <w:rPr>
          <w:bCs/>
          <w:sz w:val="24"/>
        </w:rPr>
        <w:t>7</w:t>
      </w:r>
      <w:r>
        <w:rPr>
          <w:rFonts w:hint="eastAsia"/>
          <w:bCs/>
          <w:sz w:val="24"/>
        </w:rPr>
        <w:t>、基金产品资料概要：指《浦银安盛盈泰多元配置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）基金产品资料概要》及其更新</w:t>
      </w:r>
    </w:p>
    <w:p w14:paraId="2C606F29" w14:textId="01EA3B6B" w:rsidR="00DA6179" w:rsidRDefault="007F06DE">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浦银安盛盈泰多元配置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w:t>
      </w:r>
      <w:r>
        <w:rPr>
          <w:bCs/>
          <w:sz w:val="24"/>
        </w:rPr>
        <w:t>基金份额发售公告》</w:t>
      </w:r>
    </w:p>
    <w:p w14:paraId="0A953018" w14:textId="77777777" w:rsidR="00DA6179" w:rsidRDefault="007F06DE">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1862C50A" w14:textId="77777777" w:rsidR="00DA6179" w:rsidRDefault="007F06DE">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hint="eastAsia"/>
          <w:bCs/>
          <w:sz w:val="24"/>
        </w:rPr>
        <w:t>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日第十二届全国人民代表大会常务委员会第十四次会议《全国人民代表大会常务委员会关于修改〈中华人民共和国港口法〉等七部法律的决定》修正</w:t>
      </w:r>
      <w:r>
        <w:rPr>
          <w:bCs/>
          <w:sz w:val="24"/>
        </w:rPr>
        <w:t>的《中华人民共和国证券投资基金法》及颁布机关对其不时做出的修订</w:t>
      </w:r>
    </w:p>
    <w:p w14:paraId="202DCC94" w14:textId="77777777" w:rsidR="00DA6179" w:rsidRDefault="007F06DE">
      <w:pPr>
        <w:spacing w:line="360" w:lineRule="auto"/>
        <w:ind w:firstLineChars="200" w:firstLine="480"/>
        <w:rPr>
          <w:bCs/>
          <w:sz w:val="24"/>
        </w:rPr>
      </w:pPr>
      <w:r>
        <w:rPr>
          <w:rFonts w:hint="eastAsia"/>
          <w:bCs/>
          <w:sz w:val="24"/>
        </w:rPr>
        <w:t>11</w:t>
      </w:r>
      <w:r>
        <w:rPr>
          <w:rFonts w:hint="eastAsia"/>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日实施的《公开募集证券投资基金销售机构监督管理办法》及其配套规则以及颁布机关对其不时做出的修订</w:t>
      </w:r>
    </w:p>
    <w:p w14:paraId="180E093C" w14:textId="77777777" w:rsidR="00DA6179" w:rsidRDefault="007F06DE">
      <w:pPr>
        <w:spacing w:line="360" w:lineRule="auto"/>
        <w:ind w:firstLineChars="200" w:firstLine="480"/>
        <w:rPr>
          <w:bCs/>
          <w:sz w:val="24"/>
        </w:rPr>
      </w:pPr>
      <w:r>
        <w:rPr>
          <w:bCs/>
          <w:sz w:val="24"/>
        </w:rPr>
        <w:lastRenderedPageBreak/>
        <w:t>1</w:t>
      </w:r>
      <w:r>
        <w:rPr>
          <w:rFonts w:hint="eastAsia"/>
          <w:bCs/>
          <w:sz w:val="24"/>
        </w:rPr>
        <w:t>2</w:t>
      </w:r>
      <w:r>
        <w:rPr>
          <w:rFonts w:hint="eastAsia"/>
          <w:bCs/>
          <w:sz w:val="24"/>
        </w:rPr>
        <w:t>、</w:t>
      </w:r>
      <w:r>
        <w:rPr>
          <w:bCs/>
          <w:sz w:val="24"/>
        </w:rPr>
        <w:t>《信息披露办法》：指中国证监会</w:t>
      </w:r>
      <w:r>
        <w:rPr>
          <w:bCs/>
          <w:sz w:val="24"/>
        </w:rPr>
        <w:t>20</w:t>
      </w:r>
      <w:r>
        <w:rPr>
          <w:rFonts w:hint="eastAsia"/>
          <w:bCs/>
          <w:sz w:val="24"/>
        </w:rPr>
        <w:t>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w:t>
      </w:r>
      <w:r>
        <w:rPr>
          <w:bCs/>
          <w:sz w:val="24"/>
        </w:rPr>
        <w:t>1</w:t>
      </w:r>
      <w:r>
        <w:rPr>
          <w:bCs/>
          <w:sz w:val="24"/>
        </w:rPr>
        <w:t>日</w:t>
      </w:r>
      <w:r>
        <w:rPr>
          <w:rFonts w:hint="eastAsia"/>
          <w:bCs/>
          <w:sz w:val="24"/>
        </w:rPr>
        <w:t>起</w:t>
      </w:r>
      <w:r>
        <w:rPr>
          <w:bCs/>
          <w:sz w:val="24"/>
        </w:rPr>
        <w:t>实施</w:t>
      </w:r>
      <w:r>
        <w:rPr>
          <w:rFonts w:hint="eastAsia"/>
          <w:bCs/>
          <w:sz w:val="24"/>
        </w:rPr>
        <w:t>，并经</w:t>
      </w:r>
      <w:r>
        <w:rPr>
          <w:bCs/>
          <w:sz w:val="24"/>
        </w:rPr>
        <w:t>2020</w:t>
      </w:r>
      <w:r>
        <w:rPr>
          <w:rFonts w:hint="eastAsia"/>
          <w:bCs/>
          <w:sz w:val="24"/>
        </w:rPr>
        <w:t>年</w:t>
      </w:r>
      <w:r>
        <w:rPr>
          <w:bCs/>
          <w:sz w:val="24"/>
        </w:rPr>
        <w:t>3</w:t>
      </w:r>
      <w:r>
        <w:rPr>
          <w:rFonts w:hint="eastAsia"/>
          <w:bCs/>
          <w:sz w:val="24"/>
        </w:rPr>
        <w:t>月</w:t>
      </w:r>
      <w:r>
        <w:rPr>
          <w:bCs/>
          <w:sz w:val="24"/>
        </w:rPr>
        <w:t>20</w:t>
      </w:r>
      <w:r>
        <w:rPr>
          <w:rFonts w:hint="eastAsia"/>
          <w:bCs/>
          <w:sz w:val="24"/>
        </w:rPr>
        <w:t>日中国证监会第</w:t>
      </w:r>
      <w:r>
        <w:rPr>
          <w:bCs/>
          <w:sz w:val="24"/>
        </w:rPr>
        <w:t>166</w:t>
      </w:r>
      <w:r>
        <w:rPr>
          <w:rFonts w:hint="eastAsia"/>
          <w:bCs/>
          <w:sz w:val="24"/>
        </w:rPr>
        <w:t>号令《关于修改部分证券期货规章的决定》修订</w:t>
      </w:r>
      <w:r>
        <w:rPr>
          <w:bCs/>
          <w:sz w:val="24"/>
        </w:rPr>
        <w:t>的《</w:t>
      </w:r>
      <w:r>
        <w:rPr>
          <w:rFonts w:hint="eastAsia"/>
          <w:bCs/>
          <w:sz w:val="24"/>
        </w:rPr>
        <w:t>公开募集</w:t>
      </w:r>
      <w:r>
        <w:rPr>
          <w:bCs/>
          <w:sz w:val="24"/>
        </w:rPr>
        <w:t>证券投资基金信息披露管理办法》及颁布机关对其不时做出的修订</w:t>
      </w:r>
    </w:p>
    <w:p w14:paraId="6D84F080" w14:textId="77777777" w:rsidR="00DA6179" w:rsidRDefault="007F06DE">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200B5710" w14:textId="77777777" w:rsidR="00DA6179" w:rsidRDefault="007F06DE">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6E17BE53" w14:textId="77777777" w:rsidR="00DA6179" w:rsidRDefault="007F06DE">
      <w:pPr>
        <w:spacing w:line="360" w:lineRule="auto"/>
        <w:ind w:firstLineChars="200" w:firstLine="480"/>
        <w:rPr>
          <w:bCs/>
          <w:sz w:val="24"/>
        </w:rPr>
      </w:pPr>
      <w:r>
        <w:rPr>
          <w:rFonts w:hint="eastAsia"/>
          <w:bCs/>
          <w:sz w:val="24"/>
        </w:rPr>
        <w:t>15</w:t>
      </w:r>
      <w:r>
        <w:rPr>
          <w:rFonts w:hint="eastAsia"/>
          <w:bCs/>
          <w:sz w:val="24"/>
        </w:rPr>
        <w:t>、</w:t>
      </w:r>
      <w:r>
        <w:rPr>
          <w:bCs/>
          <w:sz w:val="24"/>
        </w:rPr>
        <w:t>中国证监会：指中国证券监督管理委员会</w:t>
      </w:r>
    </w:p>
    <w:p w14:paraId="1FED7B3A" w14:textId="77777777" w:rsidR="00DA6179" w:rsidRDefault="007F06DE">
      <w:pPr>
        <w:spacing w:line="360" w:lineRule="auto"/>
        <w:ind w:firstLineChars="200" w:firstLine="480"/>
        <w:rPr>
          <w:bCs/>
          <w:sz w:val="24"/>
        </w:rPr>
      </w:pPr>
      <w:r>
        <w:rPr>
          <w:rFonts w:hint="eastAsia"/>
          <w:bCs/>
          <w:sz w:val="24"/>
        </w:rPr>
        <w:t>16</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749D2A52" w14:textId="77777777" w:rsidR="00DA6179" w:rsidRDefault="007F06DE">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4C6D8C37" w14:textId="77777777" w:rsidR="00DA6179" w:rsidRDefault="007F06DE">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14:paraId="21A900B6" w14:textId="77777777" w:rsidR="00DA6179" w:rsidRDefault="007F06DE">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B8CFAB7" w14:textId="77777777" w:rsidR="00DA6179" w:rsidRDefault="007F06DE">
      <w:pPr>
        <w:spacing w:line="360" w:lineRule="auto"/>
        <w:ind w:firstLineChars="200" w:firstLine="480"/>
        <w:rPr>
          <w:bCs/>
          <w:sz w:val="24"/>
        </w:rPr>
      </w:pPr>
      <w:r>
        <w:rPr>
          <w:rFonts w:hint="eastAsia"/>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1A7B2BF4" w14:textId="77777777" w:rsidR="00DA6179" w:rsidRDefault="007F06DE">
      <w:pPr>
        <w:spacing w:line="360" w:lineRule="auto"/>
        <w:ind w:firstLineChars="200" w:firstLine="480"/>
        <w:rPr>
          <w:bCs/>
          <w:sz w:val="24"/>
        </w:rPr>
      </w:pPr>
      <w:r>
        <w:rPr>
          <w:rFonts w:hint="eastAsia"/>
          <w:bCs/>
          <w:sz w:val="24"/>
        </w:rPr>
        <w:t>21</w:t>
      </w:r>
      <w:r>
        <w:rPr>
          <w:rFonts w:hint="eastAsia"/>
          <w:bCs/>
          <w:sz w:val="24"/>
        </w:rPr>
        <w:t>、</w:t>
      </w:r>
      <w:r>
        <w:rPr>
          <w:bCs/>
          <w:sz w:val="24"/>
        </w:rPr>
        <w:t>投资人、投资者：指个人投资者、机构投资者</w:t>
      </w:r>
      <w:r>
        <w:rPr>
          <w:rFonts w:hint="eastAsia"/>
          <w:bCs/>
          <w:sz w:val="24"/>
        </w:rPr>
        <w:t>、</w:t>
      </w:r>
      <w:r>
        <w:rPr>
          <w:bCs/>
          <w:sz w:val="24"/>
        </w:rPr>
        <w:t>合格境外投资者以及法律法规或中国证监会允许购买证券投资基金的其他投资人的合称</w:t>
      </w:r>
    </w:p>
    <w:p w14:paraId="0251F1A8" w14:textId="77777777" w:rsidR="00DA6179" w:rsidRDefault="007F06DE">
      <w:pPr>
        <w:spacing w:line="360" w:lineRule="auto"/>
        <w:ind w:firstLineChars="200" w:firstLine="480"/>
        <w:rPr>
          <w:bCs/>
          <w:sz w:val="24"/>
        </w:rPr>
      </w:pPr>
      <w:r>
        <w:rPr>
          <w:rFonts w:hint="eastAsia"/>
          <w:bCs/>
          <w:sz w:val="24"/>
        </w:rPr>
        <w:t>22</w:t>
      </w:r>
      <w:r>
        <w:rPr>
          <w:rFonts w:hint="eastAsia"/>
          <w:bCs/>
          <w:sz w:val="24"/>
        </w:rPr>
        <w:t>、</w:t>
      </w:r>
      <w:r>
        <w:rPr>
          <w:bCs/>
          <w:sz w:val="24"/>
        </w:rPr>
        <w:t>基金份额持有人：指依基金合同和招募说明书合法取得基金份额的投资人</w:t>
      </w:r>
    </w:p>
    <w:p w14:paraId="1CB06E7C" w14:textId="77777777" w:rsidR="00DA6179" w:rsidRDefault="007F06DE">
      <w:pPr>
        <w:spacing w:line="360" w:lineRule="auto"/>
        <w:ind w:firstLineChars="200" w:firstLine="480"/>
        <w:rPr>
          <w:bCs/>
          <w:sz w:val="24"/>
        </w:rPr>
      </w:pPr>
      <w:r>
        <w:rPr>
          <w:rFonts w:hint="eastAsia"/>
          <w:bCs/>
          <w:sz w:val="24"/>
        </w:rPr>
        <w:t>23</w:t>
      </w:r>
      <w:r>
        <w:rPr>
          <w:rFonts w:hint="eastAsia"/>
          <w:bCs/>
          <w:sz w:val="24"/>
        </w:rPr>
        <w:t>、</w:t>
      </w:r>
      <w:r>
        <w:rPr>
          <w:bCs/>
          <w:sz w:val="24"/>
        </w:rPr>
        <w:t>基金销售业务：指基金管理人或销售机构宣传推介基金，发售基金份额，办理基金份额的申购、赎回、转换、转托管</w:t>
      </w:r>
      <w:r>
        <w:rPr>
          <w:rFonts w:hint="eastAsia"/>
          <w:bCs/>
          <w:sz w:val="24"/>
        </w:rPr>
        <w:t>、</w:t>
      </w:r>
      <w:r>
        <w:rPr>
          <w:bCs/>
          <w:sz w:val="24"/>
        </w:rPr>
        <w:t>定期定额投资</w:t>
      </w:r>
      <w:r>
        <w:rPr>
          <w:rFonts w:hint="eastAsia"/>
          <w:bCs/>
          <w:sz w:val="24"/>
        </w:rPr>
        <w:t>及提供基金交易账户信息查询</w:t>
      </w:r>
      <w:r>
        <w:rPr>
          <w:bCs/>
          <w:sz w:val="24"/>
        </w:rPr>
        <w:t>等业务</w:t>
      </w:r>
    </w:p>
    <w:p w14:paraId="378B4438" w14:textId="1D713F50" w:rsidR="00DA6179" w:rsidRDefault="007F06DE">
      <w:pPr>
        <w:spacing w:line="360" w:lineRule="auto"/>
        <w:ind w:firstLineChars="200" w:firstLine="480"/>
        <w:rPr>
          <w:bCs/>
          <w:sz w:val="24"/>
        </w:rPr>
      </w:pPr>
      <w:r>
        <w:rPr>
          <w:rFonts w:hint="eastAsia"/>
          <w:bCs/>
          <w:sz w:val="24"/>
        </w:rPr>
        <w:t>24</w:t>
      </w:r>
      <w:r>
        <w:rPr>
          <w:rFonts w:hint="eastAsia"/>
          <w:bCs/>
          <w:sz w:val="24"/>
        </w:rPr>
        <w:t>、</w:t>
      </w:r>
      <w:r>
        <w:rPr>
          <w:bCs/>
          <w:sz w:val="24"/>
        </w:rPr>
        <w:t>销售机构：</w:t>
      </w:r>
      <w:proofErr w:type="gramStart"/>
      <w:r>
        <w:rPr>
          <w:bCs/>
          <w:sz w:val="24"/>
        </w:rPr>
        <w:t>指</w:t>
      </w:r>
      <w:r>
        <w:rPr>
          <w:rFonts w:hint="eastAsia"/>
          <w:bCs/>
          <w:sz w:val="24"/>
        </w:rPr>
        <w:t>浦银安盛基金</w:t>
      </w:r>
      <w:proofErr w:type="gramEnd"/>
      <w:r>
        <w:rPr>
          <w:rFonts w:hint="eastAsia"/>
          <w:bCs/>
          <w:sz w:val="24"/>
        </w:rPr>
        <w:t>管理有限公司</w:t>
      </w:r>
      <w:r>
        <w:rPr>
          <w:bCs/>
          <w:sz w:val="24"/>
        </w:rPr>
        <w:t>以及符合《销售办法》和中国</w:t>
      </w:r>
      <w:r>
        <w:rPr>
          <w:bCs/>
          <w:sz w:val="24"/>
        </w:rPr>
        <w:lastRenderedPageBreak/>
        <w:t>证监会规定的其他条件，取得基金</w:t>
      </w:r>
      <w:r>
        <w:rPr>
          <w:rFonts w:hint="eastAsia"/>
          <w:bCs/>
          <w:sz w:val="24"/>
        </w:rPr>
        <w:t>销售</w:t>
      </w:r>
      <w:r>
        <w:rPr>
          <w:bCs/>
          <w:sz w:val="24"/>
        </w:rPr>
        <w:t>业务资格并与基金管理人签订了基金销售服务协议，办理基金销售业务的机构</w:t>
      </w:r>
      <w:r w:rsidR="00977D92" w:rsidRPr="00977D92">
        <w:rPr>
          <w:rFonts w:hint="eastAsia"/>
          <w:bCs/>
          <w:sz w:val="24"/>
        </w:rPr>
        <w:t>（后者简称“代销机构”）</w:t>
      </w:r>
    </w:p>
    <w:p w14:paraId="74C4F986" w14:textId="77777777" w:rsidR="00DA6179" w:rsidRDefault="007F06DE">
      <w:pPr>
        <w:spacing w:line="360" w:lineRule="auto"/>
        <w:ind w:firstLineChars="200" w:firstLine="480"/>
        <w:rPr>
          <w:bCs/>
          <w:sz w:val="24"/>
        </w:rPr>
      </w:pPr>
      <w:r>
        <w:rPr>
          <w:rFonts w:hint="eastAsia"/>
          <w:bCs/>
          <w:sz w:val="24"/>
        </w:rPr>
        <w:t>25</w:t>
      </w:r>
      <w:r>
        <w:rPr>
          <w:rFonts w:hint="eastAsia"/>
          <w:bCs/>
          <w:sz w:val="24"/>
        </w:rPr>
        <w:t>、</w:t>
      </w:r>
      <w:r>
        <w:rPr>
          <w:bCs/>
          <w:sz w:val="24"/>
        </w:rPr>
        <w:t>登记业务：指基金登记、存管、</w:t>
      </w:r>
      <w:r>
        <w:rPr>
          <w:rFonts w:hint="eastAsia"/>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3A57A12" w14:textId="77777777" w:rsidR="00DA6179" w:rsidRDefault="007F06DE">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w:t>
      </w:r>
      <w:proofErr w:type="gramStart"/>
      <w:r>
        <w:rPr>
          <w:bCs/>
          <w:sz w:val="24"/>
        </w:rPr>
        <w:t>为</w:t>
      </w:r>
      <w:r>
        <w:rPr>
          <w:rFonts w:hint="eastAsia"/>
          <w:bCs/>
          <w:sz w:val="24"/>
        </w:rPr>
        <w:t>浦银安盛基金</w:t>
      </w:r>
      <w:proofErr w:type="gramEnd"/>
      <w:r>
        <w:rPr>
          <w:rFonts w:hint="eastAsia"/>
          <w:bCs/>
          <w:sz w:val="24"/>
        </w:rPr>
        <w:t>管理有限公司</w:t>
      </w:r>
      <w:r>
        <w:rPr>
          <w:bCs/>
          <w:sz w:val="24"/>
        </w:rPr>
        <w:t>或接</w:t>
      </w:r>
      <w:r>
        <w:rPr>
          <w:rFonts w:hint="eastAsia"/>
          <w:bCs/>
          <w:sz w:val="24"/>
        </w:rPr>
        <w:t>受</w:t>
      </w:r>
      <w:proofErr w:type="gramStart"/>
      <w:r>
        <w:rPr>
          <w:rFonts w:hint="eastAsia"/>
          <w:bCs/>
          <w:sz w:val="24"/>
        </w:rPr>
        <w:t>浦银安盛基金</w:t>
      </w:r>
      <w:proofErr w:type="gramEnd"/>
      <w:r>
        <w:rPr>
          <w:rFonts w:hint="eastAsia"/>
          <w:bCs/>
          <w:sz w:val="24"/>
        </w:rPr>
        <w:t>管理有限公司</w:t>
      </w:r>
      <w:r>
        <w:rPr>
          <w:bCs/>
          <w:sz w:val="24"/>
        </w:rPr>
        <w:t>委托代为办理登记业务的机构</w:t>
      </w:r>
    </w:p>
    <w:p w14:paraId="3E48F010" w14:textId="77777777" w:rsidR="00DA6179" w:rsidRDefault="007F06DE">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基金账户：指登记机构为投资人开立的、记录其持有的、基金管理人所管理的基金份额余额及其变动情况的账户</w:t>
      </w:r>
    </w:p>
    <w:p w14:paraId="0F2E6264" w14:textId="77777777" w:rsidR="00DA6179" w:rsidRDefault="007F06DE">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基金交易账户：指销售机构为投资人开立的、记录投资人通过该销售机构</w:t>
      </w:r>
      <w:r>
        <w:rPr>
          <w:rFonts w:hint="eastAsia"/>
          <w:bCs/>
          <w:sz w:val="24"/>
        </w:rPr>
        <w:t>办理认购、申购、赎回、转换、转托管及定期定额投资等业务而引起</w:t>
      </w:r>
      <w:r>
        <w:rPr>
          <w:bCs/>
          <w:sz w:val="24"/>
        </w:rPr>
        <w:t>的基金份额变动及结余情况的账户</w:t>
      </w:r>
    </w:p>
    <w:p w14:paraId="0181623C" w14:textId="77777777" w:rsidR="00DA6179" w:rsidRDefault="007F06DE">
      <w:pPr>
        <w:spacing w:line="360" w:lineRule="auto"/>
        <w:ind w:firstLineChars="200" w:firstLine="480"/>
        <w:rPr>
          <w:bCs/>
          <w:sz w:val="24"/>
        </w:rPr>
      </w:pPr>
      <w:r>
        <w:rPr>
          <w:rFonts w:hint="eastAsia"/>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5BA24B59" w14:textId="77777777" w:rsidR="00DA6179" w:rsidRDefault="007F06DE">
      <w:pPr>
        <w:spacing w:line="360" w:lineRule="auto"/>
        <w:ind w:firstLineChars="200" w:firstLine="480"/>
        <w:rPr>
          <w:bCs/>
          <w:sz w:val="24"/>
        </w:rPr>
      </w:pPr>
      <w:r>
        <w:rPr>
          <w:rFonts w:hint="eastAsia"/>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7C316DF8" w14:textId="77777777" w:rsidR="00DA6179" w:rsidRDefault="007F06DE">
      <w:pPr>
        <w:spacing w:line="360" w:lineRule="auto"/>
        <w:ind w:firstLineChars="200" w:firstLine="480"/>
        <w:rPr>
          <w:bCs/>
          <w:sz w:val="24"/>
        </w:rPr>
      </w:pPr>
      <w:r>
        <w:rPr>
          <w:rFonts w:hint="eastAsia"/>
          <w:bCs/>
          <w:sz w:val="24"/>
        </w:rPr>
        <w:t>31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0F54CA31" w14:textId="77777777" w:rsidR="00DA6179" w:rsidRDefault="007F06DE">
      <w:pPr>
        <w:spacing w:line="360" w:lineRule="auto"/>
        <w:ind w:firstLineChars="200" w:firstLine="480"/>
        <w:rPr>
          <w:bCs/>
          <w:sz w:val="24"/>
        </w:rPr>
      </w:pPr>
      <w:r>
        <w:rPr>
          <w:rFonts w:hint="eastAsia"/>
          <w:bCs/>
          <w:sz w:val="24"/>
        </w:rPr>
        <w:t>32</w:t>
      </w:r>
      <w:r>
        <w:rPr>
          <w:rFonts w:hint="eastAsia"/>
          <w:bCs/>
          <w:sz w:val="24"/>
        </w:rPr>
        <w:t>、</w:t>
      </w:r>
      <w:r>
        <w:rPr>
          <w:bCs/>
          <w:sz w:val="24"/>
        </w:rPr>
        <w:t>存续期：指基金合同生效至终止之间的不定期期限</w:t>
      </w:r>
    </w:p>
    <w:p w14:paraId="42DD8075" w14:textId="77777777" w:rsidR="00DA6179" w:rsidRDefault="007F06DE">
      <w:pPr>
        <w:spacing w:line="360" w:lineRule="auto"/>
        <w:ind w:firstLineChars="200" w:firstLine="480"/>
        <w:rPr>
          <w:bCs/>
          <w:sz w:val="24"/>
        </w:rPr>
      </w:pPr>
      <w:r>
        <w:rPr>
          <w:rFonts w:hint="eastAsia"/>
          <w:bCs/>
          <w:sz w:val="24"/>
        </w:rPr>
        <w:t>33</w:t>
      </w:r>
      <w:r>
        <w:rPr>
          <w:rFonts w:hint="eastAsia"/>
          <w:bCs/>
          <w:sz w:val="24"/>
        </w:rPr>
        <w:t>、</w:t>
      </w:r>
      <w:r>
        <w:rPr>
          <w:bCs/>
          <w:sz w:val="24"/>
        </w:rPr>
        <w:t>工作日：指上海证券交易所、深圳证券交易所的正常交易日</w:t>
      </w:r>
    </w:p>
    <w:p w14:paraId="4695ED5B" w14:textId="77777777" w:rsidR="00DA6179" w:rsidRDefault="007F06DE">
      <w:pPr>
        <w:spacing w:line="360" w:lineRule="auto"/>
        <w:ind w:firstLineChars="200" w:firstLine="480"/>
        <w:rPr>
          <w:bCs/>
          <w:sz w:val="24"/>
        </w:rPr>
      </w:pPr>
      <w:r>
        <w:rPr>
          <w:rFonts w:hint="eastAsia"/>
          <w:bCs/>
          <w:sz w:val="24"/>
        </w:rPr>
        <w:t>34</w:t>
      </w:r>
      <w:r>
        <w:rPr>
          <w:rFonts w:hint="eastAsia"/>
          <w:bCs/>
          <w:sz w:val="24"/>
        </w:rPr>
        <w:t>、</w:t>
      </w:r>
      <w:r>
        <w:rPr>
          <w:bCs/>
          <w:sz w:val="24"/>
        </w:rPr>
        <w:t>T</w:t>
      </w:r>
      <w:r>
        <w:rPr>
          <w:bCs/>
          <w:sz w:val="24"/>
        </w:rPr>
        <w:t>日：指销售机构在规定时间受理投资人申购、赎回或其他业务申请的开放日</w:t>
      </w:r>
    </w:p>
    <w:p w14:paraId="00BFA8A2" w14:textId="77777777" w:rsidR="00DA6179" w:rsidRDefault="007F06DE">
      <w:pPr>
        <w:tabs>
          <w:tab w:val="right" w:pos="8306"/>
        </w:tabs>
        <w:spacing w:line="360" w:lineRule="auto"/>
        <w:ind w:firstLineChars="200" w:firstLine="480"/>
        <w:rPr>
          <w:bCs/>
          <w:sz w:val="24"/>
        </w:rPr>
      </w:pPr>
      <w:r>
        <w:rPr>
          <w:rFonts w:hint="eastAsia"/>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r>
        <w:rPr>
          <w:rFonts w:hint="eastAsia"/>
          <w:bCs/>
          <w:sz w:val="24"/>
        </w:rPr>
        <w:t>，</w:t>
      </w:r>
      <w:r>
        <w:rPr>
          <w:rFonts w:hint="eastAsia"/>
          <w:bCs/>
          <w:sz w:val="24"/>
        </w:rPr>
        <w:t>n</w:t>
      </w:r>
      <w:r>
        <w:rPr>
          <w:rFonts w:hint="eastAsia"/>
          <w:bCs/>
          <w:sz w:val="24"/>
        </w:rPr>
        <w:t>为自然数</w:t>
      </w:r>
      <w:r>
        <w:rPr>
          <w:bCs/>
          <w:sz w:val="24"/>
        </w:rPr>
        <w:tab/>
      </w:r>
    </w:p>
    <w:p w14:paraId="53B509E5" w14:textId="77777777" w:rsidR="00DA6179" w:rsidRDefault="007F06DE">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开放日：指为投资人办理基金份额申购、赎回或其他业务的工作日</w:t>
      </w:r>
      <w:r>
        <w:rPr>
          <w:rFonts w:hint="eastAsia"/>
          <w:bCs/>
          <w:sz w:val="24"/>
        </w:rPr>
        <w:t>。若本基金参与港股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通常情况下，基金管理人在工作日办理基金份额的申购，但对于每份基金份额，基金份额持有人仅可在该份额最短持有期限届满后申请赎回</w:t>
      </w:r>
    </w:p>
    <w:p w14:paraId="63497520" w14:textId="77777777" w:rsidR="00DA6179" w:rsidRDefault="007F06DE">
      <w:pPr>
        <w:spacing w:line="360" w:lineRule="auto"/>
        <w:ind w:firstLineChars="200" w:firstLine="480"/>
        <w:rPr>
          <w:bCs/>
          <w:sz w:val="24"/>
        </w:rPr>
      </w:pPr>
      <w:r>
        <w:rPr>
          <w:bCs/>
          <w:sz w:val="24"/>
        </w:rPr>
        <w:lastRenderedPageBreak/>
        <w:t>3</w:t>
      </w:r>
      <w:r>
        <w:rPr>
          <w:rFonts w:hint="eastAsia"/>
          <w:bCs/>
          <w:sz w:val="24"/>
        </w:rPr>
        <w:t>7</w:t>
      </w:r>
      <w:r>
        <w:rPr>
          <w:rFonts w:hint="eastAsia"/>
          <w:bCs/>
          <w:sz w:val="24"/>
        </w:rPr>
        <w:t>、</w:t>
      </w:r>
      <w:r>
        <w:rPr>
          <w:bCs/>
          <w:sz w:val="24"/>
        </w:rPr>
        <w:t>开放时间：指开放日基金接受申购、赎回或其他交易的时间段</w:t>
      </w:r>
    </w:p>
    <w:p w14:paraId="141F3740" w14:textId="11F620DC" w:rsidR="00DA6179" w:rsidRDefault="007F06DE">
      <w:pPr>
        <w:spacing w:line="360" w:lineRule="auto"/>
        <w:ind w:firstLineChars="200" w:firstLine="480"/>
        <w:rPr>
          <w:bCs/>
          <w:sz w:val="24"/>
        </w:rPr>
      </w:pPr>
      <w:r>
        <w:rPr>
          <w:rFonts w:hint="eastAsia"/>
          <w:bCs/>
          <w:sz w:val="24"/>
        </w:rPr>
        <w:t>38</w:t>
      </w:r>
      <w:r>
        <w:rPr>
          <w:rFonts w:hint="eastAsia"/>
          <w:bCs/>
          <w:sz w:val="24"/>
        </w:rPr>
        <w:t>、最短持有期：指本基金对每笔有效认购、申购或转换转入的份额设置</w:t>
      </w:r>
      <w:r>
        <w:rPr>
          <w:rFonts w:hint="eastAsia"/>
          <w:bCs/>
          <w:sz w:val="24"/>
        </w:rPr>
        <w:t>3</w:t>
      </w:r>
      <w:r>
        <w:rPr>
          <w:rFonts w:hint="eastAsia"/>
          <w:bCs/>
          <w:sz w:val="24"/>
        </w:rPr>
        <w:t>个月的最短持有期，最短持有期内，投资者不能提出赎回或转换转出申请，期满后（含到期日）投资者可以申请赎回或转换转出。认购、申购、转换转入份额的最短持有期的起始日分别为基金合同生效日、申购申请确认日、转换转入确认日，对应的最短持有期到期日分别为基金合同生效日、申购申请确认日、转换转入确认日的</w:t>
      </w:r>
      <w:r>
        <w:rPr>
          <w:rFonts w:hint="eastAsia"/>
          <w:bCs/>
          <w:sz w:val="24"/>
        </w:rPr>
        <w:t>3</w:t>
      </w:r>
      <w:r>
        <w:rPr>
          <w:rFonts w:hint="eastAsia"/>
          <w:bCs/>
          <w:sz w:val="24"/>
        </w:rPr>
        <w:t>个月对日，若</w:t>
      </w:r>
      <w:r>
        <w:rPr>
          <w:rFonts w:hint="eastAsia"/>
          <w:bCs/>
          <w:sz w:val="24"/>
        </w:rPr>
        <w:t>3</w:t>
      </w:r>
      <w:r>
        <w:rPr>
          <w:rFonts w:hint="eastAsia"/>
          <w:bCs/>
          <w:sz w:val="24"/>
        </w:rPr>
        <w:t>个月</w:t>
      </w:r>
      <w:r>
        <w:rPr>
          <w:bCs/>
          <w:sz w:val="24"/>
        </w:rPr>
        <w:t>后</w:t>
      </w:r>
      <w:r>
        <w:rPr>
          <w:rFonts w:hint="eastAsia"/>
          <w:bCs/>
          <w:sz w:val="24"/>
        </w:rPr>
        <w:t>无对日的，则该月最后一个</w:t>
      </w:r>
      <w:r>
        <w:rPr>
          <w:bCs/>
          <w:sz w:val="24"/>
        </w:rPr>
        <w:t>工作</w:t>
      </w:r>
      <w:r>
        <w:rPr>
          <w:rFonts w:hint="eastAsia"/>
          <w:bCs/>
          <w:sz w:val="24"/>
        </w:rPr>
        <w:t>日为到期日，若该对日为非工作日，则到期日顺延至下一工作日</w:t>
      </w:r>
    </w:p>
    <w:p w14:paraId="0C9757F0" w14:textId="77777777" w:rsidR="00DA6179" w:rsidRDefault="007F06DE">
      <w:pPr>
        <w:spacing w:line="360" w:lineRule="auto"/>
        <w:ind w:firstLineChars="200" w:firstLine="480"/>
        <w:rPr>
          <w:bCs/>
          <w:sz w:val="24"/>
        </w:rPr>
      </w:pPr>
      <w:r>
        <w:rPr>
          <w:rFonts w:hint="eastAsia"/>
          <w:bCs/>
          <w:sz w:val="24"/>
        </w:rPr>
        <w:t>39</w:t>
      </w:r>
      <w:r>
        <w:rPr>
          <w:rFonts w:hint="eastAsia"/>
          <w:bCs/>
          <w:sz w:val="24"/>
        </w:rPr>
        <w:t>、</w:t>
      </w:r>
      <w:r>
        <w:rPr>
          <w:bCs/>
          <w:sz w:val="24"/>
        </w:rPr>
        <w:t>《业务规则》：指《</w:t>
      </w:r>
      <w:r>
        <w:rPr>
          <w:rFonts w:hint="eastAsia"/>
          <w:bCs/>
          <w:sz w:val="24"/>
        </w:rPr>
        <w:t>浦银安盛基金管理有限公司</w:t>
      </w:r>
      <w:r>
        <w:rPr>
          <w:bCs/>
          <w:sz w:val="24"/>
        </w:rPr>
        <w:t>开放式基金业务规则》，是规范基金管理人所管理的开放式证券投资基金登记方面的业务规则，由基金管理人和投资人共同遵守</w:t>
      </w:r>
    </w:p>
    <w:p w14:paraId="251542D1" w14:textId="77777777" w:rsidR="00DA6179" w:rsidRDefault="007F06DE">
      <w:pPr>
        <w:spacing w:line="360" w:lineRule="auto"/>
        <w:ind w:firstLineChars="200" w:firstLine="480"/>
        <w:rPr>
          <w:bCs/>
          <w:sz w:val="24"/>
        </w:rPr>
      </w:pPr>
      <w:r>
        <w:rPr>
          <w:rFonts w:hint="eastAsia"/>
          <w:bCs/>
          <w:sz w:val="24"/>
        </w:rPr>
        <w:t>40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3BB12158" w14:textId="77777777" w:rsidR="00DA6179" w:rsidRDefault="007F06DE">
      <w:pPr>
        <w:spacing w:line="360" w:lineRule="auto"/>
        <w:ind w:firstLineChars="200" w:firstLine="480"/>
        <w:rPr>
          <w:bCs/>
          <w:sz w:val="24"/>
        </w:rPr>
      </w:pPr>
      <w:r>
        <w:rPr>
          <w:rFonts w:hint="eastAsia"/>
          <w:bCs/>
          <w:sz w:val="24"/>
        </w:rPr>
        <w:t>41</w:t>
      </w:r>
      <w:r>
        <w:rPr>
          <w:rFonts w:hint="eastAsia"/>
          <w:bCs/>
          <w:sz w:val="24"/>
        </w:rPr>
        <w:t>、</w:t>
      </w:r>
      <w:r>
        <w:rPr>
          <w:bCs/>
          <w:sz w:val="24"/>
        </w:rPr>
        <w:t>申购：指基金合同生效后，投资人根据基金合同和招募说明书的规定申请购买基金份额的行为</w:t>
      </w:r>
    </w:p>
    <w:p w14:paraId="15590982" w14:textId="77777777" w:rsidR="00DA6179" w:rsidRDefault="007F06DE">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13CE8038" w14:textId="77777777" w:rsidR="00DA6179" w:rsidRDefault="007F06DE">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74199C76" w14:textId="77777777" w:rsidR="00DA6179" w:rsidRDefault="007F06DE">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转托管：指基金份额持有人在本基金的不同销售机构之间实施的变更所持基金份额销售机构的操作</w:t>
      </w:r>
    </w:p>
    <w:p w14:paraId="15945CF2" w14:textId="77777777" w:rsidR="00DA6179" w:rsidRDefault="007F06DE">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77BE6FFA" w14:textId="77777777" w:rsidR="00DA6179" w:rsidRDefault="007F06DE">
      <w:pPr>
        <w:spacing w:line="360" w:lineRule="auto"/>
        <w:ind w:firstLineChars="200" w:firstLine="480"/>
        <w:rPr>
          <w:bCs/>
          <w:sz w:val="24"/>
        </w:rPr>
      </w:pPr>
      <w:r>
        <w:rPr>
          <w:rFonts w:hint="eastAsia"/>
          <w:bCs/>
          <w:sz w:val="24"/>
        </w:rPr>
        <w:t>46</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w:t>
      </w:r>
      <w:r>
        <w:rPr>
          <w:rFonts w:hint="eastAsia"/>
          <w:bCs/>
          <w:sz w:val="24"/>
        </w:rPr>
        <w:t>开放</w:t>
      </w:r>
      <w:r>
        <w:rPr>
          <w:bCs/>
          <w:sz w:val="24"/>
        </w:rPr>
        <w:t>日基金总份额的</w:t>
      </w:r>
      <w:r>
        <w:rPr>
          <w:bCs/>
          <w:sz w:val="24"/>
        </w:rPr>
        <w:t>10%</w:t>
      </w:r>
    </w:p>
    <w:p w14:paraId="5FDAAF46" w14:textId="77777777" w:rsidR="00DA6179" w:rsidRDefault="007F06DE">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元：指人民币元</w:t>
      </w:r>
    </w:p>
    <w:p w14:paraId="6382E82B" w14:textId="77777777" w:rsidR="00DA6179" w:rsidRDefault="007F06DE">
      <w:pPr>
        <w:spacing w:line="360" w:lineRule="auto"/>
        <w:ind w:firstLineChars="200" w:firstLine="480"/>
        <w:rPr>
          <w:bCs/>
          <w:sz w:val="24"/>
        </w:rPr>
      </w:pPr>
      <w:r>
        <w:rPr>
          <w:rFonts w:hint="eastAsia"/>
          <w:bCs/>
          <w:sz w:val="24"/>
        </w:rPr>
        <w:lastRenderedPageBreak/>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3011AE5C" w14:textId="77777777" w:rsidR="00DA6179" w:rsidRDefault="007F06DE">
      <w:pPr>
        <w:spacing w:line="360" w:lineRule="auto"/>
        <w:ind w:firstLineChars="200" w:firstLine="480"/>
        <w:rPr>
          <w:bCs/>
          <w:sz w:val="24"/>
        </w:rPr>
      </w:pPr>
      <w:r>
        <w:rPr>
          <w:rFonts w:hint="eastAsia"/>
          <w:bCs/>
          <w:sz w:val="24"/>
        </w:rPr>
        <w:t>49</w:t>
      </w:r>
      <w:r>
        <w:rPr>
          <w:rFonts w:hint="eastAsia"/>
          <w:bCs/>
          <w:sz w:val="24"/>
        </w:rPr>
        <w:t>、</w:t>
      </w:r>
      <w:r>
        <w:rPr>
          <w:bCs/>
          <w:sz w:val="24"/>
        </w:rPr>
        <w:t>基金资产总值：指基金拥有的各类有价证券、</w:t>
      </w:r>
      <w:r>
        <w:rPr>
          <w:rFonts w:hint="eastAsia"/>
          <w:bCs/>
          <w:sz w:val="24"/>
        </w:rPr>
        <w:t>基金份额、</w:t>
      </w:r>
      <w:r>
        <w:rPr>
          <w:bCs/>
          <w:sz w:val="24"/>
        </w:rPr>
        <w:t>银行存款本息、基金应收</w:t>
      </w:r>
      <w:r>
        <w:rPr>
          <w:rFonts w:hint="eastAsia"/>
          <w:bCs/>
          <w:sz w:val="24"/>
        </w:rPr>
        <w:t>款项</w:t>
      </w:r>
      <w:r>
        <w:rPr>
          <w:bCs/>
          <w:sz w:val="24"/>
        </w:rPr>
        <w:t>及其他资产的价值总和</w:t>
      </w:r>
    </w:p>
    <w:p w14:paraId="315AD91D" w14:textId="77777777" w:rsidR="00DA6179" w:rsidRDefault="007F06DE">
      <w:pPr>
        <w:spacing w:line="360" w:lineRule="auto"/>
        <w:ind w:firstLineChars="200" w:firstLine="480"/>
        <w:rPr>
          <w:bCs/>
          <w:sz w:val="24"/>
        </w:rPr>
      </w:pPr>
      <w:r>
        <w:rPr>
          <w:bCs/>
          <w:sz w:val="24"/>
        </w:rPr>
        <w:t>5</w:t>
      </w:r>
      <w:r>
        <w:rPr>
          <w:rFonts w:hint="eastAsia"/>
          <w:bCs/>
          <w:sz w:val="24"/>
        </w:rPr>
        <w:t>0</w:t>
      </w:r>
      <w:r>
        <w:rPr>
          <w:rFonts w:hint="eastAsia"/>
          <w:bCs/>
          <w:sz w:val="24"/>
        </w:rPr>
        <w:t>、</w:t>
      </w:r>
      <w:r>
        <w:rPr>
          <w:bCs/>
          <w:sz w:val="24"/>
        </w:rPr>
        <w:t>基金资产净值：指基金资产总值减去基金负债后的价值</w:t>
      </w:r>
    </w:p>
    <w:p w14:paraId="0547F146" w14:textId="77777777" w:rsidR="00DA6179" w:rsidRDefault="007F06DE">
      <w:pPr>
        <w:spacing w:line="360" w:lineRule="auto"/>
        <w:ind w:firstLineChars="200" w:firstLine="480"/>
        <w:rPr>
          <w:bCs/>
          <w:sz w:val="24"/>
        </w:rPr>
      </w:pPr>
      <w:r>
        <w:rPr>
          <w:bCs/>
          <w:sz w:val="24"/>
        </w:rPr>
        <w:t>5</w:t>
      </w:r>
      <w:r>
        <w:rPr>
          <w:rFonts w:hint="eastAsia"/>
          <w:bCs/>
          <w:sz w:val="24"/>
        </w:rPr>
        <w:t>1</w:t>
      </w:r>
      <w:r>
        <w:rPr>
          <w:rFonts w:hint="eastAsia"/>
          <w:bCs/>
          <w:sz w:val="24"/>
        </w:rPr>
        <w:t>、</w:t>
      </w:r>
      <w:r>
        <w:rPr>
          <w:bCs/>
          <w:sz w:val="24"/>
        </w:rPr>
        <w:t>基金份额净值：指计算日基金资产净值除以计算日基金份额总数</w:t>
      </w:r>
    </w:p>
    <w:p w14:paraId="33FFC5B3" w14:textId="77777777" w:rsidR="00DA6179" w:rsidRDefault="007F06DE">
      <w:pPr>
        <w:spacing w:line="360" w:lineRule="auto"/>
        <w:ind w:firstLineChars="200" w:firstLine="480"/>
        <w:rPr>
          <w:bCs/>
          <w:sz w:val="24"/>
        </w:rPr>
      </w:pPr>
      <w:r>
        <w:rPr>
          <w:bCs/>
          <w:sz w:val="24"/>
        </w:rPr>
        <w:t>5</w:t>
      </w:r>
      <w:r>
        <w:rPr>
          <w:rFonts w:hint="eastAsia"/>
          <w:bCs/>
          <w:sz w:val="24"/>
        </w:rPr>
        <w:t>2</w:t>
      </w:r>
      <w:r>
        <w:rPr>
          <w:rFonts w:hint="eastAsia"/>
          <w:bCs/>
          <w:sz w:val="24"/>
        </w:rPr>
        <w:t>、</w:t>
      </w:r>
      <w:r>
        <w:rPr>
          <w:bCs/>
          <w:sz w:val="24"/>
        </w:rPr>
        <w:t>基金资产估值：指计算评估基金资产和负债的价值，以确定基金资产净值和基金份额净值的过程</w:t>
      </w:r>
    </w:p>
    <w:p w14:paraId="76503180" w14:textId="28B559E0" w:rsidR="00DA6179" w:rsidRDefault="007F06DE">
      <w:pPr>
        <w:spacing w:line="360" w:lineRule="auto"/>
        <w:ind w:firstLineChars="200" w:firstLine="480"/>
        <w:rPr>
          <w:bCs/>
          <w:sz w:val="24"/>
        </w:rPr>
      </w:pPr>
      <w:r>
        <w:rPr>
          <w:rFonts w:hint="eastAsia"/>
          <w:bCs/>
          <w:sz w:val="24"/>
        </w:rPr>
        <w:t>53</w:t>
      </w:r>
      <w:r>
        <w:rPr>
          <w:rFonts w:hint="eastAsia"/>
          <w:bCs/>
          <w:sz w:val="24"/>
        </w:rPr>
        <w:t>、基金份额分类：本基金根据认购</w:t>
      </w:r>
      <w:r>
        <w:rPr>
          <w:rFonts w:hint="eastAsia"/>
          <w:bCs/>
          <w:sz w:val="24"/>
        </w:rPr>
        <w:t>/</w:t>
      </w:r>
      <w:r>
        <w:rPr>
          <w:rFonts w:hint="eastAsia"/>
          <w:bCs/>
          <w:sz w:val="24"/>
        </w:rPr>
        <w:t>申购费、销售服务费收取方式的不同，将基金份额分为不同的类别：</w:t>
      </w:r>
      <w:r>
        <w:rPr>
          <w:rFonts w:hint="eastAsia"/>
          <w:bCs/>
          <w:sz w:val="24"/>
        </w:rPr>
        <w:t>A</w:t>
      </w:r>
      <w:r>
        <w:rPr>
          <w:rFonts w:hint="eastAsia"/>
          <w:bCs/>
          <w:sz w:val="24"/>
        </w:rPr>
        <w:t>类基金份额和</w:t>
      </w:r>
      <w:r>
        <w:rPr>
          <w:rFonts w:hint="eastAsia"/>
          <w:bCs/>
          <w:sz w:val="24"/>
        </w:rPr>
        <w:t>C</w:t>
      </w:r>
      <w:r>
        <w:rPr>
          <w:rFonts w:hint="eastAsia"/>
          <w:bCs/>
          <w:sz w:val="24"/>
        </w:rPr>
        <w:t>类基金份额。两类基金份额分设不同的基金代码，并分别公布基金份额净值</w:t>
      </w:r>
    </w:p>
    <w:p w14:paraId="7D87F4A8" w14:textId="77777777" w:rsidR="00DA6179" w:rsidRDefault="007F06DE">
      <w:pPr>
        <w:spacing w:line="360" w:lineRule="auto"/>
        <w:ind w:firstLineChars="200" w:firstLine="480"/>
        <w:rPr>
          <w:bCs/>
          <w:sz w:val="24"/>
        </w:rPr>
      </w:pPr>
      <w:r>
        <w:rPr>
          <w:rFonts w:hint="eastAsia"/>
          <w:bCs/>
          <w:sz w:val="24"/>
        </w:rPr>
        <w:t>54</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申购费，但不从本类别基金资产中计</w:t>
      </w:r>
      <w:proofErr w:type="gramStart"/>
      <w:r>
        <w:rPr>
          <w:rFonts w:hint="eastAsia"/>
          <w:bCs/>
          <w:sz w:val="24"/>
        </w:rPr>
        <w:t>提销售</w:t>
      </w:r>
      <w:proofErr w:type="gramEnd"/>
      <w:r>
        <w:rPr>
          <w:rFonts w:hint="eastAsia"/>
          <w:bCs/>
          <w:sz w:val="24"/>
        </w:rPr>
        <w:t>服务费的基金份额</w:t>
      </w:r>
    </w:p>
    <w:p w14:paraId="63C1C64B" w14:textId="77777777" w:rsidR="00DA6179" w:rsidRDefault="007F06DE">
      <w:pPr>
        <w:spacing w:line="360" w:lineRule="auto"/>
        <w:ind w:firstLineChars="200" w:firstLine="480"/>
        <w:rPr>
          <w:bCs/>
          <w:sz w:val="24"/>
        </w:rPr>
      </w:pPr>
      <w:r>
        <w:rPr>
          <w:rFonts w:hint="eastAsia"/>
          <w:bCs/>
          <w:sz w:val="24"/>
        </w:rPr>
        <w:t>55</w:t>
      </w:r>
      <w:r>
        <w:rPr>
          <w:rFonts w:hint="eastAsia"/>
          <w:bCs/>
          <w:sz w:val="24"/>
        </w:rPr>
        <w:t>、</w:t>
      </w:r>
      <w:r>
        <w:rPr>
          <w:rFonts w:hint="eastAsia"/>
          <w:bCs/>
          <w:sz w:val="24"/>
        </w:rPr>
        <w:t>C</w:t>
      </w:r>
      <w:r>
        <w:rPr>
          <w:rFonts w:hint="eastAsia"/>
          <w:bCs/>
          <w:sz w:val="24"/>
        </w:rPr>
        <w:t>类基金份额：指在投资者认购</w:t>
      </w:r>
      <w:r>
        <w:rPr>
          <w:rFonts w:hint="eastAsia"/>
          <w:bCs/>
          <w:sz w:val="24"/>
        </w:rPr>
        <w:t>/</w:t>
      </w:r>
      <w:r>
        <w:rPr>
          <w:rFonts w:hint="eastAsia"/>
          <w:bCs/>
          <w:sz w:val="24"/>
        </w:rPr>
        <w:t>申购基金份额时不收取认购</w:t>
      </w:r>
      <w:r>
        <w:rPr>
          <w:rFonts w:hint="eastAsia"/>
          <w:bCs/>
          <w:sz w:val="24"/>
        </w:rPr>
        <w:t>/</w:t>
      </w:r>
      <w:r>
        <w:rPr>
          <w:rFonts w:hint="eastAsia"/>
          <w:bCs/>
          <w:sz w:val="24"/>
        </w:rPr>
        <w:t>申购费，而是从本类别基金资产中计</w:t>
      </w:r>
      <w:proofErr w:type="gramStart"/>
      <w:r>
        <w:rPr>
          <w:rFonts w:hint="eastAsia"/>
          <w:bCs/>
          <w:sz w:val="24"/>
        </w:rPr>
        <w:t>提销售</w:t>
      </w:r>
      <w:proofErr w:type="gramEnd"/>
      <w:r>
        <w:rPr>
          <w:rFonts w:hint="eastAsia"/>
          <w:bCs/>
          <w:sz w:val="24"/>
        </w:rPr>
        <w:t>服务费的基金份额</w:t>
      </w:r>
    </w:p>
    <w:p w14:paraId="1BE10F6E" w14:textId="77777777" w:rsidR="00DA6179" w:rsidRDefault="007F06DE">
      <w:pPr>
        <w:spacing w:line="360" w:lineRule="auto"/>
        <w:ind w:firstLineChars="200" w:firstLine="480"/>
        <w:rPr>
          <w:bCs/>
          <w:sz w:val="24"/>
        </w:rPr>
      </w:pPr>
      <w:r>
        <w:rPr>
          <w:rFonts w:hint="eastAsia"/>
          <w:bCs/>
          <w:sz w:val="24"/>
        </w:rPr>
        <w:t>56</w:t>
      </w:r>
      <w:r>
        <w:rPr>
          <w:rFonts w:hint="eastAsia"/>
          <w:bCs/>
          <w:sz w:val="24"/>
        </w:rPr>
        <w:t>、销售服务费：指从基金财产中计提的，用于本基金市场推广、销售以及基金份额持有人服务的费用</w:t>
      </w:r>
    </w:p>
    <w:p w14:paraId="24199CD2" w14:textId="77777777" w:rsidR="00DA6179" w:rsidRDefault="007F06DE">
      <w:pPr>
        <w:spacing w:line="360" w:lineRule="auto"/>
        <w:ind w:firstLineChars="200" w:firstLine="480"/>
        <w:rPr>
          <w:bCs/>
          <w:sz w:val="24"/>
        </w:rPr>
      </w:pPr>
      <w:r>
        <w:rPr>
          <w:rFonts w:hint="eastAsia"/>
          <w:bCs/>
          <w:sz w:val="24"/>
        </w:rPr>
        <w:t>5</w:t>
      </w:r>
      <w:r>
        <w:rPr>
          <w:bCs/>
          <w:sz w:val="24"/>
        </w:rPr>
        <w:t>7</w:t>
      </w:r>
      <w:r>
        <w:rPr>
          <w:rFonts w:hint="eastAsia"/>
          <w:bCs/>
          <w:sz w:val="24"/>
        </w:rPr>
        <w:t>、港股通：指内地投资者委托内地证券公司，经由境内证券交易所在香港设立的证券交易服务公司，向香港联合交易所进行申报，买卖规定范围内的香港联合交易所上市的证券</w:t>
      </w:r>
    </w:p>
    <w:p w14:paraId="05A1DE10" w14:textId="77777777" w:rsidR="00DA6179" w:rsidRDefault="007F06DE">
      <w:pPr>
        <w:spacing w:line="360" w:lineRule="auto"/>
        <w:ind w:firstLineChars="200" w:firstLine="480"/>
        <w:rPr>
          <w:bCs/>
          <w:sz w:val="24"/>
        </w:rPr>
      </w:pPr>
      <w:r>
        <w:rPr>
          <w:rFonts w:hint="eastAsia"/>
          <w:bCs/>
          <w:sz w:val="24"/>
        </w:rPr>
        <w:t>5</w:t>
      </w:r>
      <w:r>
        <w:rPr>
          <w:bCs/>
          <w:sz w:val="24"/>
        </w:rPr>
        <w:t>8</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2DD0C103" w14:textId="77777777" w:rsidR="00DA6179" w:rsidRDefault="007F06DE">
      <w:pPr>
        <w:spacing w:line="360" w:lineRule="auto"/>
        <w:ind w:firstLineChars="200" w:firstLine="480"/>
        <w:rPr>
          <w:bCs/>
          <w:sz w:val="24"/>
        </w:rPr>
      </w:pPr>
      <w:r>
        <w:rPr>
          <w:rFonts w:hint="eastAsia"/>
          <w:bCs/>
          <w:sz w:val="24"/>
        </w:rPr>
        <w:t>5</w:t>
      </w:r>
      <w:r>
        <w:rPr>
          <w:bCs/>
          <w:sz w:val="24"/>
        </w:rPr>
        <w:t>9</w:t>
      </w:r>
      <w:r>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C896895" w14:textId="77777777" w:rsidR="00DA6179" w:rsidRDefault="007F06DE">
      <w:pPr>
        <w:spacing w:line="360" w:lineRule="auto"/>
        <w:ind w:firstLineChars="200" w:firstLine="480"/>
        <w:rPr>
          <w:bCs/>
          <w:sz w:val="24"/>
        </w:rPr>
      </w:pPr>
      <w:r>
        <w:rPr>
          <w:bCs/>
          <w:sz w:val="24"/>
        </w:rPr>
        <w:lastRenderedPageBreak/>
        <w:t>60</w:t>
      </w:r>
      <w:r>
        <w:rPr>
          <w:rFonts w:hint="eastAsia"/>
          <w:bCs/>
          <w:sz w:val="24"/>
        </w:rPr>
        <w:t>、</w:t>
      </w:r>
      <w:r>
        <w:rPr>
          <w:bCs/>
          <w:sz w:val="24"/>
        </w:rPr>
        <w:t>规定媒介：指</w:t>
      </w:r>
      <w:r>
        <w:rPr>
          <w:rFonts w:hint="eastAsia"/>
          <w:bCs/>
          <w:sz w:val="24"/>
        </w:rPr>
        <w:t>符合</w:t>
      </w:r>
      <w:r>
        <w:rPr>
          <w:bCs/>
          <w:sz w:val="24"/>
        </w:rPr>
        <w:t>中国证监会</w:t>
      </w:r>
      <w:r>
        <w:rPr>
          <w:rFonts w:hint="eastAsia"/>
          <w:bCs/>
          <w:sz w:val="24"/>
        </w:rPr>
        <w:t>规定条件</w:t>
      </w:r>
      <w:r>
        <w:rPr>
          <w:bCs/>
          <w:sz w:val="24"/>
        </w:rPr>
        <w:t>的用以进行信息披露的</w:t>
      </w:r>
      <w:r>
        <w:rPr>
          <w:rFonts w:hint="eastAsia"/>
          <w:bCs/>
          <w:sz w:val="24"/>
        </w:rPr>
        <w:t>全国性</w:t>
      </w:r>
      <w:r>
        <w:rPr>
          <w:bCs/>
          <w:sz w:val="24"/>
        </w:rPr>
        <w:t>报刊</w:t>
      </w:r>
      <w:r>
        <w:rPr>
          <w:bCs/>
          <w:sz w:val="24"/>
          <w:szCs w:val="22"/>
        </w:rPr>
        <w:t>（以下简称</w:t>
      </w:r>
      <w:r>
        <w:rPr>
          <w:rFonts w:hint="eastAsia"/>
          <w:bCs/>
          <w:sz w:val="24"/>
        </w:rPr>
        <w:t>“</w:t>
      </w:r>
      <w:r>
        <w:rPr>
          <w:bCs/>
          <w:sz w:val="24"/>
          <w:szCs w:val="22"/>
        </w:rPr>
        <w:t>规定报刊</w:t>
      </w:r>
      <w:r>
        <w:rPr>
          <w:rFonts w:hint="eastAsia"/>
          <w:bCs/>
          <w:sz w:val="24"/>
        </w:rPr>
        <w:t>”</w:t>
      </w:r>
      <w:r>
        <w:rPr>
          <w:bCs/>
          <w:sz w:val="24"/>
          <w:szCs w:val="22"/>
        </w:rPr>
        <w:t>）</w:t>
      </w:r>
      <w:r>
        <w:rPr>
          <w:rFonts w:hint="eastAsia"/>
          <w:bCs/>
          <w:sz w:val="24"/>
        </w:rPr>
        <w:t>及《信息</w:t>
      </w:r>
      <w:r>
        <w:rPr>
          <w:bCs/>
          <w:sz w:val="24"/>
        </w:rPr>
        <w:t>披露办法</w:t>
      </w:r>
      <w:r>
        <w:rPr>
          <w:rFonts w:hint="eastAsia"/>
          <w:bCs/>
          <w:sz w:val="24"/>
        </w:rPr>
        <w:t>》规定</w:t>
      </w:r>
      <w:r>
        <w:rPr>
          <w:bCs/>
          <w:sz w:val="24"/>
        </w:rPr>
        <w:t>的互联网网站（</w:t>
      </w:r>
      <w:r>
        <w:rPr>
          <w:rFonts w:hint="eastAsia"/>
          <w:bCs/>
          <w:sz w:val="24"/>
        </w:rPr>
        <w:t>以下简称“规定网站”，</w:t>
      </w:r>
      <w:r>
        <w:rPr>
          <w:bCs/>
          <w:sz w:val="24"/>
        </w:rPr>
        <w:t>包括基金管理人网站、基金托管人网站、中国证监会基金电子披露网站）等</w:t>
      </w:r>
      <w:r>
        <w:rPr>
          <w:rFonts w:hint="eastAsia"/>
          <w:bCs/>
          <w:sz w:val="24"/>
        </w:rPr>
        <w:t>媒介</w:t>
      </w:r>
    </w:p>
    <w:p w14:paraId="7E7DE375" w14:textId="77777777" w:rsidR="00DA6179" w:rsidRDefault="007F06DE">
      <w:pPr>
        <w:spacing w:line="360" w:lineRule="auto"/>
        <w:ind w:firstLineChars="200" w:firstLine="480"/>
        <w:rPr>
          <w:bCs/>
          <w:sz w:val="24"/>
        </w:rPr>
      </w:pPr>
      <w:r>
        <w:rPr>
          <w:rFonts w:hint="eastAsia"/>
          <w:bCs/>
          <w:sz w:val="24"/>
        </w:rPr>
        <w:t>6</w:t>
      </w:r>
      <w:r>
        <w:rPr>
          <w:bCs/>
          <w:sz w:val="24"/>
        </w:rPr>
        <w:t>1</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3E8BFCB6" w14:textId="77777777" w:rsidR="00DA6179" w:rsidRDefault="007F06DE">
      <w:pPr>
        <w:spacing w:line="360" w:lineRule="auto"/>
        <w:ind w:firstLineChars="200" w:firstLine="480"/>
        <w:rPr>
          <w:bCs/>
          <w:sz w:val="24"/>
        </w:rPr>
      </w:pPr>
      <w:r>
        <w:rPr>
          <w:rFonts w:hint="eastAsia"/>
          <w:bCs/>
          <w:sz w:val="24"/>
        </w:rPr>
        <w:t>6</w:t>
      </w:r>
      <w:r>
        <w:rPr>
          <w:bCs/>
          <w:sz w:val="24"/>
        </w:rPr>
        <w:t>2</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1B6A99AD" w14:textId="77777777" w:rsidR="00DA6179" w:rsidRDefault="007F06DE">
      <w:pPr>
        <w:spacing w:line="360" w:lineRule="auto"/>
        <w:ind w:firstLineChars="200" w:firstLine="480"/>
        <w:rPr>
          <w:bCs/>
          <w:sz w:val="24"/>
        </w:rPr>
      </w:pPr>
      <w:r>
        <w:rPr>
          <w:bCs/>
          <w:sz w:val="24"/>
        </w:rPr>
        <w:t>63</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6396473B" w14:textId="77777777" w:rsidR="00DA6179" w:rsidRDefault="007F06DE">
      <w:pPr>
        <w:pStyle w:val="1"/>
        <w:spacing w:before="0" w:after="0"/>
        <w:jc w:val="center"/>
        <w:rPr>
          <w:rFonts w:ascii="Times New Roman"/>
          <w:color w:val="auto"/>
          <w:sz w:val="30"/>
        </w:rPr>
      </w:pPr>
      <w:r>
        <w:rPr>
          <w:rFonts w:ascii="Times New Roman"/>
          <w:b w:val="0"/>
          <w:bCs/>
          <w:color w:val="auto"/>
        </w:rPr>
        <w:br w:type="page"/>
      </w:r>
      <w:bookmarkStart w:id="57" w:name="_Toc545"/>
      <w:bookmarkStart w:id="58" w:name="_Toc20627"/>
      <w:bookmarkStart w:id="59" w:name="_Toc6683"/>
      <w:bookmarkStart w:id="60" w:name="_Toc18631"/>
      <w:bookmarkStart w:id="61" w:name="_Toc733"/>
      <w:bookmarkStart w:id="62" w:name="_Toc13288"/>
      <w:bookmarkStart w:id="63" w:name="_Toc22708"/>
      <w:bookmarkStart w:id="64" w:name="_Toc528597400"/>
      <w:bookmarkStart w:id="65" w:name="_Toc6149"/>
      <w:bookmarkStart w:id="66" w:name="_Toc20318"/>
      <w:bookmarkStart w:id="67" w:name="_Toc24571"/>
      <w:bookmarkStart w:id="68" w:name="_Toc233456272"/>
      <w:bookmarkStart w:id="69" w:name="_Toc258829400"/>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14:paraId="173783EB" w14:textId="77777777" w:rsidR="00DA6179" w:rsidRDefault="00DA6179">
      <w:pPr>
        <w:spacing w:line="360" w:lineRule="auto"/>
        <w:ind w:firstLine="540"/>
        <w:rPr>
          <w:bCs/>
          <w:sz w:val="24"/>
        </w:rPr>
      </w:pPr>
      <w:bookmarkStart w:id="71" w:name="_Hlt88031774"/>
      <w:bookmarkStart w:id="72" w:name="_Hlt88031741"/>
      <w:bookmarkEnd w:id="71"/>
      <w:bookmarkEnd w:id="72"/>
    </w:p>
    <w:p w14:paraId="47CC8DE9" w14:textId="77777777" w:rsidR="00DA6179" w:rsidRDefault="007F06DE">
      <w:pPr>
        <w:spacing w:line="360" w:lineRule="auto"/>
        <w:ind w:firstLineChars="200" w:firstLine="480"/>
        <w:rPr>
          <w:bCs/>
          <w:sz w:val="24"/>
        </w:rPr>
      </w:pPr>
      <w:r>
        <w:rPr>
          <w:bCs/>
          <w:sz w:val="24"/>
        </w:rPr>
        <w:t>一、基金名称</w:t>
      </w:r>
      <w:bookmarkEnd w:id="70"/>
    </w:p>
    <w:p w14:paraId="0D6CFEB0" w14:textId="2A57591D" w:rsidR="00DA6179" w:rsidRDefault="007F06DE">
      <w:pPr>
        <w:spacing w:line="360" w:lineRule="auto"/>
        <w:ind w:firstLineChars="200" w:firstLine="480"/>
        <w:rPr>
          <w:bCs/>
          <w:sz w:val="24"/>
        </w:rPr>
      </w:pPr>
      <w:proofErr w:type="gramStart"/>
      <w:r>
        <w:rPr>
          <w:rFonts w:hint="eastAsia"/>
          <w:bCs/>
          <w:sz w:val="24"/>
        </w:rPr>
        <w:t>浦银安盛盈泰</w:t>
      </w:r>
      <w:proofErr w:type="gramEnd"/>
      <w:r>
        <w:rPr>
          <w:rFonts w:hint="eastAsia"/>
          <w:bCs/>
          <w:sz w:val="24"/>
        </w:rPr>
        <w:t>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w:t>
      </w:r>
    </w:p>
    <w:p w14:paraId="29734DA7" w14:textId="77777777" w:rsidR="00DA6179" w:rsidRDefault="00DA6179">
      <w:pPr>
        <w:spacing w:line="360" w:lineRule="auto"/>
        <w:ind w:firstLineChars="200" w:firstLine="480"/>
        <w:rPr>
          <w:bCs/>
          <w:sz w:val="24"/>
        </w:rPr>
      </w:pPr>
    </w:p>
    <w:p w14:paraId="4776BD7C" w14:textId="77777777" w:rsidR="00DA6179" w:rsidRDefault="007F06DE">
      <w:pPr>
        <w:spacing w:line="360" w:lineRule="auto"/>
        <w:ind w:firstLineChars="200" w:firstLine="480"/>
        <w:rPr>
          <w:bCs/>
          <w:sz w:val="24"/>
        </w:rPr>
      </w:pPr>
      <w:bookmarkStart w:id="73" w:name="_Toc79392574"/>
      <w:r>
        <w:rPr>
          <w:bCs/>
          <w:sz w:val="24"/>
        </w:rPr>
        <w:t>二、基金的类别</w:t>
      </w:r>
      <w:bookmarkEnd w:id="73"/>
    </w:p>
    <w:p w14:paraId="31501244" w14:textId="77777777" w:rsidR="00DA6179" w:rsidRDefault="007F06DE">
      <w:pPr>
        <w:spacing w:line="360" w:lineRule="auto"/>
        <w:ind w:firstLineChars="200" w:firstLine="480"/>
        <w:rPr>
          <w:bCs/>
          <w:sz w:val="24"/>
        </w:rPr>
      </w:pPr>
      <w:r>
        <w:rPr>
          <w:rFonts w:hint="eastAsia"/>
          <w:bCs/>
          <w:sz w:val="24"/>
        </w:rPr>
        <w:t>混合型基金中基金</w:t>
      </w:r>
    </w:p>
    <w:p w14:paraId="67D99AD6" w14:textId="77777777" w:rsidR="00DA6179" w:rsidRDefault="00DA6179">
      <w:pPr>
        <w:spacing w:line="360" w:lineRule="auto"/>
        <w:ind w:leftChars="257" w:left="796" w:hanging="256"/>
        <w:rPr>
          <w:bCs/>
          <w:sz w:val="24"/>
        </w:rPr>
      </w:pPr>
    </w:p>
    <w:p w14:paraId="2215DF4F" w14:textId="77777777" w:rsidR="00DA6179" w:rsidRDefault="007F06DE">
      <w:pPr>
        <w:spacing w:line="360" w:lineRule="auto"/>
        <w:ind w:firstLineChars="200" w:firstLine="480"/>
        <w:rPr>
          <w:bCs/>
          <w:sz w:val="24"/>
        </w:rPr>
      </w:pPr>
      <w:bookmarkStart w:id="74" w:name="_Toc79392575"/>
      <w:r>
        <w:rPr>
          <w:bCs/>
          <w:sz w:val="24"/>
        </w:rPr>
        <w:t>三、基金的运作方式</w:t>
      </w:r>
    </w:p>
    <w:p w14:paraId="3C248BD4" w14:textId="77777777" w:rsidR="00DA6179" w:rsidRDefault="007F06DE">
      <w:pPr>
        <w:spacing w:line="360" w:lineRule="auto"/>
        <w:ind w:firstLineChars="200" w:firstLine="480"/>
        <w:rPr>
          <w:bCs/>
          <w:sz w:val="24"/>
        </w:rPr>
      </w:pPr>
      <w:r>
        <w:rPr>
          <w:bCs/>
          <w:sz w:val="24"/>
        </w:rPr>
        <w:t>契约型开放式</w:t>
      </w:r>
    </w:p>
    <w:p w14:paraId="61150B58" w14:textId="77777777" w:rsidR="00DA6179" w:rsidRDefault="007F06DE">
      <w:pPr>
        <w:spacing w:line="360" w:lineRule="auto"/>
        <w:ind w:firstLineChars="200" w:firstLine="480"/>
        <w:rPr>
          <w:bCs/>
          <w:sz w:val="24"/>
        </w:rPr>
      </w:pPr>
      <w:r>
        <w:rPr>
          <w:rFonts w:hint="eastAsia"/>
          <w:bCs/>
          <w:sz w:val="24"/>
        </w:rPr>
        <w:t>本基金每笔份额的最短持有期为</w:t>
      </w:r>
      <w:r>
        <w:rPr>
          <w:rFonts w:hint="eastAsia"/>
          <w:bCs/>
          <w:sz w:val="24"/>
        </w:rPr>
        <w:t>3</w:t>
      </w:r>
      <w:r>
        <w:rPr>
          <w:rFonts w:hint="eastAsia"/>
          <w:bCs/>
          <w:sz w:val="24"/>
        </w:rPr>
        <w:t>个月，最短持有期内，投资者不能就该份额提出赎回或转换转出申请，期满后（含到期日）投资者可就该份额提出赎回或转换转出申请。</w:t>
      </w:r>
    </w:p>
    <w:p w14:paraId="7F612C2C" w14:textId="77777777" w:rsidR="00DA6179" w:rsidRDefault="007F06DE">
      <w:pPr>
        <w:spacing w:line="360" w:lineRule="auto"/>
        <w:ind w:firstLineChars="200" w:firstLine="480"/>
        <w:rPr>
          <w:bCs/>
          <w:sz w:val="24"/>
        </w:rPr>
      </w:pPr>
      <w:r>
        <w:rPr>
          <w:rFonts w:hint="eastAsia"/>
          <w:bCs/>
          <w:sz w:val="24"/>
        </w:rPr>
        <w:t>认购份额的“</w:t>
      </w:r>
      <w:r>
        <w:rPr>
          <w:rFonts w:hint="eastAsia"/>
          <w:bCs/>
          <w:sz w:val="24"/>
        </w:rPr>
        <w:t>3</w:t>
      </w:r>
      <w:r>
        <w:rPr>
          <w:rFonts w:hint="eastAsia"/>
          <w:bCs/>
          <w:sz w:val="24"/>
        </w:rPr>
        <w:t>个月持有期限起始日”为基金合同生效日；“</w:t>
      </w:r>
      <w:r>
        <w:rPr>
          <w:rFonts w:hint="eastAsia"/>
          <w:bCs/>
          <w:sz w:val="24"/>
        </w:rPr>
        <w:t>3</w:t>
      </w:r>
      <w:r>
        <w:rPr>
          <w:rFonts w:hint="eastAsia"/>
          <w:bCs/>
          <w:sz w:val="24"/>
        </w:rPr>
        <w:t>个月持有期限到期日”为基金合同生效日的</w:t>
      </w:r>
      <w:r>
        <w:rPr>
          <w:rFonts w:hint="eastAsia"/>
          <w:bCs/>
          <w:sz w:val="24"/>
        </w:rPr>
        <w:t>3</w:t>
      </w:r>
      <w:r>
        <w:rPr>
          <w:rFonts w:hint="eastAsia"/>
          <w:bCs/>
          <w:sz w:val="24"/>
        </w:rPr>
        <w:t>个月对日，若</w:t>
      </w:r>
      <w:r>
        <w:rPr>
          <w:rFonts w:hint="eastAsia"/>
          <w:bCs/>
          <w:sz w:val="24"/>
        </w:rPr>
        <w:t>3</w:t>
      </w:r>
      <w:r>
        <w:rPr>
          <w:rFonts w:hint="eastAsia"/>
          <w:bCs/>
          <w:sz w:val="24"/>
        </w:rPr>
        <w:t>个月后无对日的，则该月最后一个</w:t>
      </w:r>
      <w:r>
        <w:rPr>
          <w:bCs/>
          <w:sz w:val="24"/>
        </w:rPr>
        <w:t>工作</w:t>
      </w:r>
      <w:r>
        <w:rPr>
          <w:rFonts w:hint="eastAsia"/>
          <w:bCs/>
          <w:sz w:val="24"/>
        </w:rPr>
        <w:t>日为到期日，若该对日为非工作日，则到期日顺延至下一工作日。</w:t>
      </w:r>
    </w:p>
    <w:p w14:paraId="4DE881D4" w14:textId="77777777" w:rsidR="00DA6179" w:rsidRDefault="007F06DE">
      <w:pPr>
        <w:spacing w:line="360" w:lineRule="auto"/>
        <w:ind w:firstLineChars="200" w:firstLine="480"/>
        <w:rPr>
          <w:bCs/>
          <w:sz w:val="24"/>
        </w:rPr>
      </w:pPr>
      <w:r>
        <w:rPr>
          <w:rFonts w:hint="eastAsia"/>
          <w:bCs/>
          <w:sz w:val="24"/>
        </w:rPr>
        <w:t>申购份额的“</w:t>
      </w:r>
      <w:r>
        <w:rPr>
          <w:rFonts w:hint="eastAsia"/>
          <w:bCs/>
          <w:sz w:val="24"/>
        </w:rPr>
        <w:t>3</w:t>
      </w:r>
      <w:r>
        <w:rPr>
          <w:rFonts w:hint="eastAsia"/>
          <w:bCs/>
          <w:sz w:val="24"/>
        </w:rPr>
        <w:t>个月持有期限起始日”为申购申请确认日；“</w:t>
      </w:r>
      <w:r>
        <w:rPr>
          <w:rFonts w:hint="eastAsia"/>
          <w:bCs/>
          <w:sz w:val="24"/>
        </w:rPr>
        <w:t>3</w:t>
      </w:r>
      <w:r>
        <w:rPr>
          <w:rFonts w:hint="eastAsia"/>
          <w:bCs/>
          <w:sz w:val="24"/>
        </w:rPr>
        <w:t>个月持有期限到期日”为申购申请确认日的</w:t>
      </w:r>
      <w:r>
        <w:rPr>
          <w:rFonts w:hint="eastAsia"/>
          <w:bCs/>
          <w:sz w:val="24"/>
        </w:rPr>
        <w:t>3</w:t>
      </w:r>
      <w:r>
        <w:rPr>
          <w:rFonts w:hint="eastAsia"/>
          <w:bCs/>
          <w:sz w:val="24"/>
        </w:rPr>
        <w:t>个月对日，若</w:t>
      </w:r>
      <w:r>
        <w:rPr>
          <w:rFonts w:hint="eastAsia"/>
          <w:bCs/>
          <w:sz w:val="24"/>
        </w:rPr>
        <w:t>3</w:t>
      </w:r>
      <w:r>
        <w:rPr>
          <w:rFonts w:hint="eastAsia"/>
          <w:bCs/>
          <w:sz w:val="24"/>
        </w:rPr>
        <w:t>个月后无对日的，则该月最后一个</w:t>
      </w:r>
      <w:r>
        <w:rPr>
          <w:bCs/>
          <w:sz w:val="24"/>
        </w:rPr>
        <w:t>工作</w:t>
      </w:r>
      <w:r>
        <w:rPr>
          <w:rFonts w:hint="eastAsia"/>
          <w:bCs/>
          <w:sz w:val="24"/>
        </w:rPr>
        <w:t>日为到期日，若该对日为非工作日，则到期日顺延至下一工作日。</w:t>
      </w:r>
    </w:p>
    <w:p w14:paraId="6BC986F1" w14:textId="77777777" w:rsidR="00DA6179" w:rsidRDefault="007F06DE">
      <w:pPr>
        <w:spacing w:line="360" w:lineRule="auto"/>
        <w:ind w:firstLineChars="200" w:firstLine="480"/>
        <w:rPr>
          <w:bCs/>
          <w:sz w:val="24"/>
        </w:rPr>
      </w:pPr>
      <w:r>
        <w:rPr>
          <w:rFonts w:hint="eastAsia"/>
          <w:bCs/>
          <w:sz w:val="24"/>
        </w:rPr>
        <w:t>转换转入份额的“</w:t>
      </w:r>
      <w:r>
        <w:rPr>
          <w:rFonts w:hint="eastAsia"/>
          <w:bCs/>
          <w:sz w:val="24"/>
        </w:rPr>
        <w:t>3</w:t>
      </w:r>
      <w:r>
        <w:rPr>
          <w:rFonts w:hint="eastAsia"/>
          <w:bCs/>
          <w:sz w:val="24"/>
        </w:rPr>
        <w:t>个月持有期限起始日”为转换转入确认日；“</w:t>
      </w:r>
      <w:r>
        <w:rPr>
          <w:rFonts w:hint="eastAsia"/>
          <w:bCs/>
          <w:sz w:val="24"/>
        </w:rPr>
        <w:t>3</w:t>
      </w:r>
      <w:r>
        <w:rPr>
          <w:rFonts w:hint="eastAsia"/>
          <w:bCs/>
          <w:sz w:val="24"/>
        </w:rPr>
        <w:t>个月持有期限起始日”为转换转入确认日的</w:t>
      </w:r>
      <w:r>
        <w:rPr>
          <w:rFonts w:hint="eastAsia"/>
          <w:bCs/>
          <w:sz w:val="24"/>
        </w:rPr>
        <w:t>3</w:t>
      </w:r>
      <w:r>
        <w:rPr>
          <w:rFonts w:hint="eastAsia"/>
          <w:bCs/>
          <w:sz w:val="24"/>
        </w:rPr>
        <w:t>个月对日，若</w:t>
      </w:r>
      <w:r>
        <w:rPr>
          <w:rFonts w:hint="eastAsia"/>
          <w:bCs/>
          <w:sz w:val="24"/>
        </w:rPr>
        <w:t>3</w:t>
      </w:r>
      <w:r>
        <w:rPr>
          <w:rFonts w:hint="eastAsia"/>
          <w:bCs/>
          <w:sz w:val="24"/>
        </w:rPr>
        <w:t>个月后无对日的，则该月最后一个</w:t>
      </w:r>
      <w:r>
        <w:rPr>
          <w:bCs/>
          <w:sz w:val="24"/>
        </w:rPr>
        <w:t>工作</w:t>
      </w:r>
      <w:r>
        <w:rPr>
          <w:rFonts w:hint="eastAsia"/>
          <w:bCs/>
          <w:sz w:val="24"/>
        </w:rPr>
        <w:t>日为到期日，若该对日为非工作日，则到期日顺延至下一工作日。</w:t>
      </w:r>
    </w:p>
    <w:p w14:paraId="2D4ABF17" w14:textId="77777777" w:rsidR="00DA6179" w:rsidRDefault="007F06DE">
      <w:pPr>
        <w:spacing w:line="360" w:lineRule="auto"/>
        <w:ind w:firstLineChars="200" w:firstLine="480"/>
        <w:rPr>
          <w:bCs/>
          <w:sz w:val="24"/>
        </w:rPr>
      </w:pPr>
      <w:r>
        <w:rPr>
          <w:rFonts w:hint="eastAsia"/>
          <w:bCs/>
          <w:sz w:val="24"/>
        </w:rPr>
        <w:t>对于收益分配方式为红利再投资的基金份额，每份基金份额（即原份额）红利再投资获得的基金份额的持有期限，按原份额的持有期限计算，即红利再投资获得的基金份额与原份额“</w:t>
      </w:r>
      <w:r>
        <w:rPr>
          <w:bCs/>
          <w:sz w:val="24"/>
        </w:rPr>
        <w:t>3</w:t>
      </w:r>
      <w:r>
        <w:rPr>
          <w:bCs/>
          <w:sz w:val="24"/>
        </w:rPr>
        <w:t>个月</w:t>
      </w:r>
      <w:r>
        <w:rPr>
          <w:rFonts w:hint="eastAsia"/>
          <w:bCs/>
          <w:sz w:val="24"/>
        </w:rPr>
        <w:t>持有期限到期日”相同。</w:t>
      </w:r>
    </w:p>
    <w:p w14:paraId="2791B2CB" w14:textId="77777777" w:rsidR="00DA6179" w:rsidRDefault="00DA6179">
      <w:pPr>
        <w:spacing w:line="360" w:lineRule="auto"/>
        <w:ind w:leftChars="257" w:left="796" w:hanging="256"/>
        <w:rPr>
          <w:bCs/>
          <w:sz w:val="24"/>
        </w:rPr>
      </w:pPr>
    </w:p>
    <w:p w14:paraId="1B84DCA1" w14:textId="77777777" w:rsidR="00DA6179" w:rsidRDefault="007F06DE">
      <w:pPr>
        <w:spacing w:line="360" w:lineRule="auto"/>
        <w:ind w:firstLineChars="200" w:firstLine="480"/>
        <w:rPr>
          <w:bCs/>
          <w:sz w:val="24"/>
        </w:rPr>
      </w:pPr>
      <w:r>
        <w:rPr>
          <w:bCs/>
          <w:sz w:val="24"/>
        </w:rPr>
        <w:t>四、基金的投资目标</w:t>
      </w:r>
      <w:bookmarkEnd w:id="74"/>
    </w:p>
    <w:p w14:paraId="5310DFE2" w14:textId="77777777" w:rsidR="00DA6179" w:rsidRDefault="007F06DE">
      <w:pPr>
        <w:pStyle w:val="20"/>
        <w:rPr>
          <w:rFonts w:ascii="Times New Roman" w:eastAsia="宋体"/>
          <w:bCs/>
          <w:sz w:val="24"/>
        </w:rPr>
      </w:pPr>
      <w:bookmarkStart w:id="75" w:name="OLE_LINK5"/>
      <w:r>
        <w:rPr>
          <w:rFonts w:ascii="Times New Roman" w:eastAsia="宋体" w:hint="eastAsia"/>
          <w:bCs/>
          <w:sz w:val="24"/>
        </w:rPr>
        <w:t>本基金在合理控制风险并保持基金资产良好流动性的前提下，通过资产配置和基金精选策略，力争实现基金资产的长期稳定增值。</w:t>
      </w:r>
      <w:bookmarkEnd w:id="75"/>
    </w:p>
    <w:p w14:paraId="4969C14F" w14:textId="77777777" w:rsidR="00DA6179" w:rsidRDefault="00DA6179">
      <w:pPr>
        <w:pStyle w:val="20"/>
        <w:rPr>
          <w:rFonts w:ascii="Times New Roman" w:eastAsia="宋体"/>
          <w:bCs/>
          <w:sz w:val="24"/>
        </w:rPr>
      </w:pPr>
    </w:p>
    <w:p w14:paraId="7929D63A" w14:textId="77777777" w:rsidR="00DA6179" w:rsidRDefault="007F06DE">
      <w:pPr>
        <w:spacing w:line="360" w:lineRule="auto"/>
        <w:ind w:firstLineChars="200" w:firstLine="480"/>
        <w:rPr>
          <w:bCs/>
          <w:sz w:val="24"/>
        </w:rPr>
      </w:pPr>
      <w:bookmarkStart w:id="76" w:name="_Toc79392576"/>
      <w:r>
        <w:rPr>
          <w:bCs/>
          <w:sz w:val="24"/>
        </w:rPr>
        <w:t>五、基金的最低募集份额总额</w:t>
      </w:r>
      <w:bookmarkEnd w:id="76"/>
    </w:p>
    <w:p w14:paraId="550C69CD" w14:textId="77777777" w:rsidR="00DA6179" w:rsidRDefault="007F06DE">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5843CBB1" w14:textId="77777777" w:rsidR="00DA6179" w:rsidRDefault="00DA6179">
      <w:pPr>
        <w:spacing w:line="360" w:lineRule="auto"/>
        <w:ind w:firstLineChars="200" w:firstLine="480"/>
        <w:rPr>
          <w:bCs/>
          <w:sz w:val="24"/>
        </w:rPr>
      </w:pPr>
    </w:p>
    <w:p w14:paraId="3BEA268F" w14:textId="77777777" w:rsidR="00DA6179" w:rsidRDefault="007F06DE">
      <w:pPr>
        <w:spacing w:line="360" w:lineRule="auto"/>
        <w:ind w:firstLineChars="200" w:firstLine="480"/>
        <w:rPr>
          <w:bCs/>
          <w:sz w:val="24"/>
        </w:rPr>
      </w:pPr>
      <w:bookmarkStart w:id="77" w:name="_Toc79392577"/>
      <w:r>
        <w:rPr>
          <w:bCs/>
          <w:sz w:val="24"/>
        </w:rPr>
        <w:t>六、基金份额</w:t>
      </w:r>
      <w:r>
        <w:rPr>
          <w:rFonts w:hint="eastAsia"/>
          <w:bCs/>
          <w:sz w:val="24"/>
        </w:rPr>
        <w:t>发售</w:t>
      </w:r>
      <w:r>
        <w:rPr>
          <w:bCs/>
          <w:sz w:val="24"/>
        </w:rPr>
        <w:t>面值</w:t>
      </w:r>
      <w:bookmarkEnd w:id="77"/>
      <w:r>
        <w:rPr>
          <w:bCs/>
          <w:sz w:val="24"/>
        </w:rPr>
        <w:t>和认购费用</w:t>
      </w:r>
    </w:p>
    <w:p w14:paraId="20D60CF3" w14:textId="77777777" w:rsidR="00DA6179" w:rsidRDefault="007F06DE">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14:paraId="6ED4322E" w14:textId="77777777" w:rsidR="00977D92" w:rsidRDefault="00977D92" w:rsidP="00977D92">
      <w:pPr>
        <w:spacing w:line="360" w:lineRule="auto"/>
        <w:ind w:firstLine="480"/>
        <w:rPr>
          <w:bCs/>
          <w:sz w:val="24"/>
        </w:rPr>
      </w:pPr>
      <w:r>
        <w:rPr>
          <w:rFonts w:hint="eastAsia"/>
          <w:bCs/>
          <w:sz w:val="24"/>
        </w:rPr>
        <w:t>通过基金管理人认购本</w:t>
      </w:r>
      <w:proofErr w:type="gramStart"/>
      <w:r>
        <w:rPr>
          <w:rFonts w:hint="eastAsia"/>
          <w:bCs/>
          <w:sz w:val="24"/>
        </w:rPr>
        <w:t>基金基金</w:t>
      </w:r>
      <w:proofErr w:type="gramEnd"/>
      <w:r>
        <w:rPr>
          <w:rFonts w:hint="eastAsia"/>
          <w:bCs/>
          <w:sz w:val="24"/>
        </w:rPr>
        <w:t>份额的，不收取认购费、销售服务费。</w:t>
      </w:r>
    </w:p>
    <w:p w14:paraId="4EBB8751" w14:textId="1B81F6F8" w:rsidR="00DA6179" w:rsidRDefault="00977D92" w:rsidP="00977D92">
      <w:pPr>
        <w:spacing w:line="360" w:lineRule="auto"/>
        <w:ind w:firstLine="480"/>
        <w:rPr>
          <w:bCs/>
          <w:sz w:val="24"/>
        </w:rPr>
      </w:pPr>
      <w:r>
        <w:rPr>
          <w:rFonts w:hint="eastAsia"/>
          <w:bCs/>
          <w:sz w:val="24"/>
        </w:rPr>
        <w:t>通过代销机构认购本</w:t>
      </w:r>
      <w:proofErr w:type="gramStart"/>
      <w:r>
        <w:rPr>
          <w:rFonts w:hint="eastAsia"/>
          <w:bCs/>
          <w:sz w:val="24"/>
        </w:rPr>
        <w:t>基金基金</w:t>
      </w:r>
      <w:proofErr w:type="gramEnd"/>
      <w:r>
        <w:rPr>
          <w:rFonts w:hint="eastAsia"/>
          <w:bCs/>
          <w:sz w:val="24"/>
        </w:rPr>
        <w:t>份额的，</w:t>
      </w:r>
      <w:r w:rsidR="007F06DE">
        <w:rPr>
          <w:rFonts w:hint="eastAsia"/>
          <w:bCs/>
          <w:sz w:val="24"/>
        </w:rPr>
        <w:t>A</w:t>
      </w:r>
      <w:r w:rsidR="007F06DE">
        <w:rPr>
          <w:rFonts w:hint="eastAsia"/>
          <w:bCs/>
          <w:sz w:val="24"/>
        </w:rPr>
        <w:t>类基金份额在认购时收取认购费，</w:t>
      </w:r>
      <w:r w:rsidR="007F06DE">
        <w:rPr>
          <w:rFonts w:hint="eastAsia"/>
          <w:bCs/>
          <w:sz w:val="24"/>
        </w:rPr>
        <w:t>C</w:t>
      </w:r>
      <w:r w:rsidR="007F06DE">
        <w:rPr>
          <w:rFonts w:hint="eastAsia"/>
          <w:bCs/>
          <w:sz w:val="24"/>
        </w:rPr>
        <w:t>类基金份额不收取认购费。</w:t>
      </w:r>
    </w:p>
    <w:p w14:paraId="0B42FB61" w14:textId="77777777" w:rsidR="00DA6179" w:rsidRDefault="007F06DE">
      <w:pPr>
        <w:autoSpaceDE w:val="0"/>
        <w:autoSpaceDN w:val="0"/>
        <w:spacing w:line="360" w:lineRule="auto"/>
        <w:ind w:firstLineChars="200" w:firstLine="480"/>
        <w:jc w:val="left"/>
        <w:rPr>
          <w:bCs/>
          <w:sz w:val="24"/>
        </w:rPr>
      </w:pPr>
      <w:r>
        <w:rPr>
          <w:rFonts w:hint="eastAsia"/>
          <w:bCs/>
          <w:sz w:val="24"/>
        </w:rPr>
        <w:t>本基金</w:t>
      </w:r>
      <w:r>
        <w:rPr>
          <w:rFonts w:hint="eastAsia"/>
          <w:bCs/>
          <w:sz w:val="24"/>
        </w:rPr>
        <w:t>A</w:t>
      </w:r>
      <w:r>
        <w:rPr>
          <w:rFonts w:hint="eastAsia"/>
          <w:bCs/>
          <w:sz w:val="24"/>
        </w:rPr>
        <w:t>类</w:t>
      </w:r>
      <w:r>
        <w:rPr>
          <w:bCs/>
          <w:sz w:val="24"/>
        </w:rPr>
        <w:t>基金份额的</w:t>
      </w:r>
      <w:r>
        <w:rPr>
          <w:rFonts w:hint="eastAsia"/>
          <w:bCs/>
          <w:sz w:val="24"/>
        </w:rPr>
        <w:t>认购</w:t>
      </w:r>
      <w:r>
        <w:rPr>
          <w:bCs/>
          <w:sz w:val="24"/>
        </w:rPr>
        <w:t>费率按招募说明书</w:t>
      </w:r>
      <w:r>
        <w:rPr>
          <w:rFonts w:hint="eastAsia"/>
          <w:bCs/>
          <w:sz w:val="24"/>
        </w:rPr>
        <w:t>及</w:t>
      </w:r>
      <w:r>
        <w:rPr>
          <w:bCs/>
          <w:sz w:val="24"/>
        </w:rPr>
        <w:t>基金产品资料概要的规定执行。</w:t>
      </w:r>
    </w:p>
    <w:p w14:paraId="23B2809F" w14:textId="77777777" w:rsidR="00DA6179" w:rsidRDefault="00DA6179">
      <w:pPr>
        <w:autoSpaceDE w:val="0"/>
        <w:autoSpaceDN w:val="0"/>
        <w:spacing w:line="360" w:lineRule="auto"/>
        <w:ind w:firstLineChars="200" w:firstLine="480"/>
        <w:jc w:val="left"/>
        <w:rPr>
          <w:bCs/>
          <w:sz w:val="24"/>
        </w:rPr>
      </w:pPr>
    </w:p>
    <w:p w14:paraId="11FD1913" w14:textId="77777777" w:rsidR="00DA6179" w:rsidRDefault="007F06DE">
      <w:pPr>
        <w:spacing w:line="360" w:lineRule="auto"/>
        <w:ind w:firstLineChars="200" w:firstLine="480"/>
        <w:rPr>
          <w:bCs/>
          <w:sz w:val="24"/>
        </w:rPr>
      </w:pPr>
      <w:bookmarkStart w:id="78" w:name="_Toc79392578"/>
      <w:r>
        <w:rPr>
          <w:bCs/>
          <w:sz w:val="24"/>
        </w:rPr>
        <w:t>七、基金存续期限</w:t>
      </w:r>
      <w:bookmarkEnd w:id="78"/>
    </w:p>
    <w:p w14:paraId="35B7A20E" w14:textId="77777777" w:rsidR="00DA6179" w:rsidRDefault="007F06DE">
      <w:pPr>
        <w:spacing w:line="360" w:lineRule="auto"/>
        <w:ind w:firstLineChars="200" w:firstLine="480"/>
        <w:rPr>
          <w:bCs/>
          <w:sz w:val="24"/>
        </w:rPr>
      </w:pPr>
      <w:r>
        <w:rPr>
          <w:bCs/>
          <w:sz w:val="24"/>
        </w:rPr>
        <w:t>不定期</w:t>
      </w:r>
    </w:p>
    <w:p w14:paraId="60D0B6BF" w14:textId="77777777" w:rsidR="00DA6179" w:rsidRDefault="00DA6179">
      <w:pPr>
        <w:spacing w:line="360" w:lineRule="auto"/>
        <w:ind w:firstLineChars="200" w:firstLine="480"/>
        <w:rPr>
          <w:bCs/>
          <w:sz w:val="24"/>
        </w:rPr>
      </w:pPr>
    </w:p>
    <w:p w14:paraId="41FF980D" w14:textId="77777777" w:rsidR="00DA6179" w:rsidRDefault="007F06DE">
      <w:pPr>
        <w:spacing w:line="360" w:lineRule="auto"/>
        <w:ind w:firstLineChars="200" w:firstLine="480"/>
        <w:rPr>
          <w:bCs/>
          <w:sz w:val="24"/>
        </w:rPr>
      </w:pPr>
      <w:r>
        <w:rPr>
          <w:rFonts w:hint="eastAsia"/>
          <w:bCs/>
          <w:sz w:val="24"/>
        </w:rPr>
        <w:t>八</w:t>
      </w:r>
      <w:r>
        <w:rPr>
          <w:bCs/>
          <w:sz w:val="24"/>
        </w:rPr>
        <w:t>、基金份额类别</w:t>
      </w:r>
    </w:p>
    <w:p w14:paraId="0578FC53" w14:textId="63EC544B" w:rsidR="00DA6179" w:rsidRDefault="007F06DE">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申购费、销售服务费收取方式等的不同，将基金份额分为不同的类别。在投资者认购</w:t>
      </w:r>
      <w:r>
        <w:rPr>
          <w:rFonts w:hint="eastAsia"/>
          <w:bCs/>
          <w:sz w:val="24"/>
        </w:rPr>
        <w:t>/</w:t>
      </w:r>
      <w:r>
        <w:rPr>
          <w:rFonts w:hint="eastAsia"/>
          <w:bCs/>
          <w:sz w:val="24"/>
        </w:rPr>
        <w:t>申购基金份额时</w:t>
      </w:r>
      <w:r w:rsidR="00977D92">
        <w:rPr>
          <w:rFonts w:hint="eastAsia"/>
          <w:bCs/>
          <w:sz w:val="24"/>
        </w:rPr>
        <w:t>代销机构</w:t>
      </w:r>
      <w:r>
        <w:rPr>
          <w:rFonts w:hint="eastAsia"/>
          <w:bCs/>
          <w:sz w:val="24"/>
        </w:rPr>
        <w:t>收取认购</w:t>
      </w:r>
      <w:r>
        <w:rPr>
          <w:rFonts w:hint="eastAsia"/>
          <w:bCs/>
          <w:sz w:val="24"/>
        </w:rPr>
        <w:t>/</w:t>
      </w:r>
      <w:r>
        <w:rPr>
          <w:rFonts w:hint="eastAsia"/>
          <w:bCs/>
          <w:sz w:val="24"/>
        </w:rPr>
        <w:t>申购费，但不从本类别基金资产中计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申购基金份额时</w:t>
      </w:r>
      <w:r w:rsidR="00977D92">
        <w:rPr>
          <w:rFonts w:hint="eastAsia"/>
          <w:bCs/>
          <w:sz w:val="24"/>
        </w:rPr>
        <w:t>代销机构</w:t>
      </w:r>
      <w:r>
        <w:rPr>
          <w:rFonts w:hint="eastAsia"/>
          <w:bCs/>
          <w:sz w:val="24"/>
        </w:rPr>
        <w:t>不收取认购</w:t>
      </w:r>
      <w:r>
        <w:rPr>
          <w:rFonts w:hint="eastAsia"/>
          <w:bCs/>
          <w:sz w:val="24"/>
        </w:rPr>
        <w:t>/</w:t>
      </w:r>
      <w:r>
        <w:rPr>
          <w:rFonts w:hint="eastAsia"/>
          <w:bCs/>
          <w:sz w:val="24"/>
        </w:rPr>
        <w:t>申购费，而是从本类别基金资产中计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C</w:t>
      </w:r>
      <w:r>
        <w:rPr>
          <w:rFonts w:hint="eastAsia"/>
          <w:bCs/>
          <w:sz w:val="24"/>
        </w:rPr>
        <w:t>类基金份额。</w:t>
      </w:r>
    </w:p>
    <w:p w14:paraId="3DADDF65" w14:textId="2F509E5C" w:rsidR="00977D92" w:rsidRPr="00977D92" w:rsidRDefault="00977D92" w:rsidP="00977D92">
      <w:pPr>
        <w:spacing w:line="360" w:lineRule="auto"/>
        <w:ind w:firstLineChars="200" w:firstLine="480"/>
        <w:rPr>
          <w:bCs/>
          <w:sz w:val="24"/>
        </w:rPr>
      </w:pPr>
      <w:r>
        <w:rPr>
          <w:rFonts w:hint="eastAsia"/>
          <w:bCs/>
          <w:sz w:val="24"/>
        </w:rPr>
        <w:t>通过基金管理人认</w:t>
      </w:r>
      <w:r w:rsidR="00A90F50">
        <w:rPr>
          <w:rFonts w:hint="eastAsia"/>
          <w:bCs/>
          <w:sz w:val="24"/>
        </w:rPr>
        <w:t>购</w:t>
      </w:r>
      <w:r>
        <w:rPr>
          <w:rFonts w:hint="eastAsia"/>
          <w:bCs/>
          <w:sz w:val="24"/>
        </w:rPr>
        <w:t>/</w:t>
      </w:r>
      <w:r>
        <w:rPr>
          <w:rFonts w:hint="eastAsia"/>
          <w:bCs/>
          <w:sz w:val="24"/>
        </w:rPr>
        <w:t>申购本</w:t>
      </w:r>
      <w:proofErr w:type="gramStart"/>
      <w:r>
        <w:rPr>
          <w:rFonts w:hint="eastAsia"/>
          <w:bCs/>
          <w:sz w:val="24"/>
        </w:rPr>
        <w:t>基金基金</w:t>
      </w:r>
      <w:proofErr w:type="gramEnd"/>
      <w:r>
        <w:rPr>
          <w:rFonts w:hint="eastAsia"/>
          <w:bCs/>
          <w:sz w:val="24"/>
        </w:rPr>
        <w:t>份额的，不收取认</w:t>
      </w:r>
      <w:r w:rsidR="00A90F50">
        <w:rPr>
          <w:rFonts w:hint="eastAsia"/>
          <w:bCs/>
          <w:sz w:val="24"/>
        </w:rPr>
        <w:t>购</w:t>
      </w:r>
      <w:r>
        <w:rPr>
          <w:rFonts w:hint="eastAsia"/>
          <w:bCs/>
          <w:sz w:val="24"/>
        </w:rPr>
        <w:t>/</w:t>
      </w:r>
      <w:r>
        <w:rPr>
          <w:rFonts w:hint="eastAsia"/>
          <w:bCs/>
          <w:sz w:val="24"/>
        </w:rPr>
        <w:t>申购费、销售服务费。</w:t>
      </w:r>
    </w:p>
    <w:p w14:paraId="0D74A837" w14:textId="77777777" w:rsidR="00DA6179" w:rsidRDefault="007F06D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类和</w:t>
      </w:r>
      <w:r>
        <w:rPr>
          <w:rFonts w:hint="eastAsia"/>
          <w:bCs/>
          <w:sz w:val="24"/>
        </w:rPr>
        <w:t>C</w:t>
      </w:r>
      <w:r>
        <w:rPr>
          <w:rFonts w:hint="eastAsia"/>
          <w:bCs/>
          <w:sz w:val="24"/>
        </w:rPr>
        <w:t>类基金份额分别设置不同的基金代码。由于基金费用的不同，本基金</w:t>
      </w:r>
      <w:r>
        <w:rPr>
          <w:rFonts w:hint="eastAsia"/>
          <w:bCs/>
          <w:sz w:val="24"/>
        </w:rPr>
        <w:t>A</w:t>
      </w:r>
      <w:r>
        <w:rPr>
          <w:rFonts w:hint="eastAsia"/>
          <w:bCs/>
          <w:sz w:val="24"/>
        </w:rPr>
        <w:t>类和</w:t>
      </w:r>
      <w:r>
        <w:rPr>
          <w:rFonts w:hint="eastAsia"/>
          <w:bCs/>
          <w:sz w:val="24"/>
        </w:rPr>
        <w:t>C</w:t>
      </w:r>
      <w:r>
        <w:rPr>
          <w:rFonts w:hint="eastAsia"/>
          <w:bCs/>
          <w:sz w:val="24"/>
        </w:rPr>
        <w:t>类基金份额将分别计算基金份额净值和基金份额累计净值并单独公告。有关基金份额类别的具体设置、费率水平等由基金管理人确定，并在招募说明书中列示。</w:t>
      </w:r>
    </w:p>
    <w:p w14:paraId="4F65F1F6" w14:textId="77777777" w:rsidR="00DA6179" w:rsidRDefault="007F06DE">
      <w:pPr>
        <w:spacing w:line="360" w:lineRule="auto"/>
        <w:ind w:firstLineChars="200" w:firstLine="480"/>
        <w:rPr>
          <w:bCs/>
          <w:sz w:val="24"/>
        </w:rPr>
      </w:pPr>
      <w:r>
        <w:rPr>
          <w:rFonts w:hint="eastAsia"/>
          <w:bCs/>
          <w:sz w:val="24"/>
        </w:rPr>
        <w:t>投资人可自行选择认购</w:t>
      </w:r>
      <w:r>
        <w:rPr>
          <w:rFonts w:hint="eastAsia"/>
          <w:bCs/>
          <w:sz w:val="24"/>
        </w:rPr>
        <w:t>/</w:t>
      </w:r>
      <w:r>
        <w:rPr>
          <w:rFonts w:hint="eastAsia"/>
          <w:bCs/>
          <w:sz w:val="24"/>
        </w:rPr>
        <w:t>申购的基金份额类别。根据基金运作情况，基金管理人可在不违反法律法规、基金合同的约定以及对基金份额持有人利益无实质性</w:t>
      </w:r>
      <w:r>
        <w:rPr>
          <w:rFonts w:hint="eastAsia"/>
          <w:bCs/>
          <w:sz w:val="24"/>
        </w:rPr>
        <w:lastRenderedPageBreak/>
        <w:t>不利影响的情况下，经与基金托管人协商，停止现有基金份额类别的销售、或者调低</w:t>
      </w:r>
      <w:r>
        <w:rPr>
          <w:rFonts w:hint="eastAsia"/>
          <w:bCs/>
          <w:sz w:val="24"/>
        </w:rPr>
        <w:t>C</w:t>
      </w:r>
      <w:r>
        <w:rPr>
          <w:rFonts w:hint="eastAsia"/>
          <w:bCs/>
          <w:sz w:val="24"/>
        </w:rPr>
        <w:t>类基金份额类别的销售服务费率水平、或者增加新的基金份额类别或调整基金份额类别设置及对基金份额分类办法、规则进行调整等，调整实施</w:t>
      </w:r>
      <w:proofErr w:type="gramStart"/>
      <w:r>
        <w:rPr>
          <w:rFonts w:hint="eastAsia"/>
          <w:bCs/>
          <w:sz w:val="24"/>
        </w:rPr>
        <w:t>前基金</w:t>
      </w:r>
      <w:proofErr w:type="gramEnd"/>
      <w:r>
        <w:rPr>
          <w:rFonts w:hint="eastAsia"/>
          <w:bCs/>
          <w:sz w:val="24"/>
        </w:rPr>
        <w:t>管理人需及时公告，无需召开基金份额持有人大会。</w:t>
      </w:r>
    </w:p>
    <w:p w14:paraId="49DA6DAC" w14:textId="77777777" w:rsidR="00DA6179" w:rsidRDefault="007F06DE" w:rsidP="00A45A72">
      <w:pPr>
        <w:pStyle w:val="1"/>
        <w:spacing w:before="0" w:after="0"/>
        <w:jc w:val="center"/>
        <w:rPr>
          <w:rFonts w:ascii="Times New Roman"/>
          <w:color w:val="auto"/>
          <w:sz w:val="30"/>
        </w:rPr>
      </w:pPr>
      <w:r>
        <w:rPr>
          <w:rFonts w:ascii="Times New Roman"/>
          <w:b w:val="0"/>
          <w:bCs/>
          <w:color w:val="auto"/>
          <w:sz w:val="21"/>
        </w:rPr>
        <w:br w:type="page"/>
      </w:r>
      <w:bookmarkStart w:id="79" w:name="_Toc528597401"/>
      <w:bookmarkStart w:id="80" w:name="_Toc6714"/>
      <w:bookmarkStart w:id="81" w:name="_Toc29784"/>
      <w:bookmarkStart w:id="82" w:name="_Toc7151"/>
      <w:bookmarkStart w:id="83" w:name="_Toc90742390"/>
      <w:bookmarkStart w:id="84" w:name="_Toc16265"/>
      <w:bookmarkStart w:id="85" w:name="_Toc29948"/>
      <w:bookmarkStart w:id="86" w:name="_Toc90742688"/>
      <w:bookmarkStart w:id="87" w:name="_Toc15203"/>
      <w:bookmarkStart w:id="88" w:name="_Toc27189"/>
      <w:bookmarkStart w:id="89" w:name="_Toc3266"/>
      <w:bookmarkStart w:id="90" w:name="_Toc22074"/>
      <w:bookmarkStart w:id="91" w:name="_Toc27226"/>
      <w:bookmarkStart w:id="92" w:name="_Toc90742321"/>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BAE2E9B" w14:textId="77777777" w:rsidR="00DA6179" w:rsidRDefault="00DA6179">
      <w:pPr>
        <w:spacing w:line="360" w:lineRule="auto"/>
        <w:ind w:firstLineChars="200" w:firstLine="420"/>
        <w:rPr>
          <w:bCs/>
        </w:rPr>
      </w:pPr>
    </w:p>
    <w:p w14:paraId="443EE951" w14:textId="77777777" w:rsidR="00DA6179" w:rsidRDefault="007F06DE">
      <w:pPr>
        <w:spacing w:line="360" w:lineRule="auto"/>
        <w:ind w:firstLineChars="200" w:firstLine="480"/>
        <w:rPr>
          <w:bCs/>
          <w:sz w:val="24"/>
        </w:rPr>
      </w:pPr>
      <w:r>
        <w:rPr>
          <w:bCs/>
          <w:sz w:val="24"/>
        </w:rPr>
        <w:t>一、基金份额的发售时间、发售方式、发售对象</w:t>
      </w:r>
    </w:p>
    <w:p w14:paraId="3C89AFAD" w14:textId="77777777" w:rsidR="00DA6179" w:rsidRDefault="007F06DE">
      <w:pPr>
        <w:spacing w:line="360" w:lineRule="auto"/>
        <w:ind w:firstLineChars="200" w:firstLine="480"/>
        <w:rPr>
          <w:bCs/>
          <w:sz w:val="24"/>
        </w:rPr>
      </w:pPr>
      <w:r>
        <w:rPr>
          <w:bCs/>
          <w:sz w:val="24"/>
        </w:rPr>
        <w:t>1</w:t>
      </w:r>
      <w:r>
        <w:rPr>
          <w:bCs/>
          <w:sz w:val="24"/>
        </w:rPr>
        <w:t>、发售时间</w:t>
      </w:r>
    </w:p>
    <w:p w14:paraId="0925653B" w14:textId="77777777" w:rsidR="00DA6179" w:rsidRDefault="007F06DE">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7AA932B1" w14:textId="77777777" w:rsidR="00DA6179" w:rsidRDefault="007F06DE">
      <w:pPr>
        <w:spacing w:line="360" w:lineRule="auto"/>
        <w:ind w:firstLineChars="200" w:firstLine="480"/>
        <w:rPr>
          <w:bCs/>
          <w:sz w:val="24"/>
        </w:rPr>
      </w:pPr>
      <w:r>
        <w:rPr>
          <w:bCs/>
          <w:sz w:val="24"/>
        </w:rPr>
        <w:t>2</w:t>
      </w:r>
      <w:r>
        <w:rPr>
          <w:bCs/>
          <w:sz w:val="24"/>
        </w:rPr>
        <w:t>、发售方式</w:t>
      </w:r>
    </w:p>
    <w:p w14:paraId="480A9B39" w14:textId="77777777" w:rsidR="00DA6179" w:rsidRDefault="007F06DE">
      <w:pPr>
        <w:spacing w:line="360" w:lineRule="auto"/>
        <w:ind w:firstLineChars="200" w:firstLine="480"/>
        <w:rPr>
          <w:bCs/>
          <w:sz w:val="24"/>
        </w:rPr>
      </w:pPr>
      <w:r>
        <w:rPr>
          <w:bCs/>
          <w:sz w:val="24"/>
        </w:rPr>
        <w:t>通过各销售机构的基金销售网点</w:t>
      </w:r>
      <w:r>
        <w:rPr>
          <w:rFonts w:hint="eastAsia"/>
          <w:bCs/>
          <w:sz w:val="24"/>
        </w:rPr>
        <w:t>或按基金管理人、销售机构提供的其他方式</w:t>
      </w:r>
      <w:r>
        <w:rPr>
          <w:bCs/>
          <w:sz w:val="24"/>
        </w:rPr>
        <w:t>公开发售，各销售机构的具体名单</w:t>
      </w:r>
      <w:proofErr w:type="gramStart"/>
      <w:r>
        <w:rPr>
          <w:bCs/>
          <w:sz w:val="24"/>
        </w:rPr>
        <w:t>见基金</w:t>
      </w:r>
      <w:proofErr w:type="gramEnd"/>
      <w:r>
        <w:rPr>
          <w:bCs/>
          <w:sz w:val="24"/>
        </w:rPr>
        <w:t>份额发售公告以及基金管理人</w:t>
      </w:r>
      <w:r>
        <w:rPr>
          <w:rFonts w:hint="eastAsia"/>
          <w:bCs/>
          <w:sz w:val="24"/>
        </w:rPr>
        <w:t>网站</w:t>
      </w:r>
      <w:r>
        <w:rPr>
          <w:bCs/>
          <w:sz w:val="24"/>
        </w:rPr>
        <w:t>。</w:t>
      </w:r>
    </w:p>
    <w:p w14:paraId="59F1BB56" w14:textId="77777777" w:rsidR="00DA6179" w:rsidRDefault="007F06DE">
      <w:pPr>
        <w:spacing w:line="360" w:lineRule="auto"/>
        <w:ind w:firstLineChars="200" w:firstLine="480"/>
        <w:rPr>
          <w:bCs/>
          <w:sz w:val="24"/>
        </w:rPr>
      </w:pPr>
      <w:r>
        <w:rPr>
          <w:bCs/>
          <w:sz w:val="24"/>
        </w:rPr>
        <w:t>3</w:t>
      </w:r>
      <w:r>
        <w:rPr>
          <w:bCs/>
          <w:sz w:val="24"/>
        </w:rPr>
        <w:t>、发售对象</w:t>
      </w:r>
    </w:p>
    <w:p w14:paraId="29ACC615" w14:textId="77777777" w:rsidR="00DA6179" w:rsidRDefault="007F06DE">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6437E66C" w14:textId="77777777" w:rsidR="00DA6179" w:rsidRDefault="007F06DE">
      <w:pPr>
        <w:spacing w:line="360" w:lineRule="auto"/>
        <w:ind w:firstLineChars="200" w:firstLine="480"/>
        <w:rPr>
          <w:bCs/>
          <w:sz w:val="24"/>
        </w:rPr>
      </w:pPr>
      <w:r>
        <w:rPr>
          <w:bCs/>
          <w:sz w:val="24"/>
        </w:rPr>
        <w:t>二、基金份额的认购</w:t>
      </w:r>
    </w:p>
    <w:p w14:paraId="4F8FB26C" w14:textId="77777777" w:rsidR="00DA6179" w:rsidRDefault="007F06DE">
      <w:pPr>
        <w:spacing w:line="360" w:lineRule="auto"/>
        <w:ind w:firstLineChars="200" w:firstLine="480"/>
        <w:rPr>
          <w:bCs/>
          <w:sz w:val="24"/>
        </w:rPr>
      </w:pPr>
      <w:r>
        <w:rPr>
          <w:bCs/>
          <w:sz w:val="24"/>
        </w:rPr>
        <w:t>1</w:t>
      </w:r>
      <w:r>
        <w:rPr>
          <w:bCs/>
          <w:sz w:val="24"/>
        </w:rPr>
        <w:t>、认购费用</w:t>
      </w:r>
    </w:p>
    <w:p w14:paraId="1885D694" w14:textId="77777777" w:rsidR="00C01770" w:rsidRDefault="00C01770" w:rsidP="00C01770">
      <w:pPr>
        <w:spacing w:line="360" w:lineRule="auto"/>
        <w:ind w:firstLineChars="200" w:firstLine="480"/>
        <w:rPr>
          <w:bCs/>
          <w:sz w:val="24"/>
        </w:rPr>
      </w:pPr>
      <w:r>
        <w:rPr>
          <w:rFonts w:hint="eastAsia"/>
          <w:bCs/>
          <w:sz w:val="24"/>
        </w:rPr>
        <w:t>通过基金管理人认购本</w:t>
      </w:r>
      <w:proofErr w:type="gramStart"/>
      <w:r>
        <w:rPr>
          <w:rFonts w:hint="eastAsia"/>
          <w:bCs/>
          <w:sz w:val="24"/>
        </w:rPr>
        <w:t>基金基金</w:t>
      </w:r>
      <w:proofErr w:type="gramEnd"/>
      <w:r>
        <w:rPr>
          <w:rFonts w:hint="eastAsia"/>
          <w:bCs/>
          <w:sz w:val="24"/>
        </w:rPr>
        <w:t>份额的，不收取认购费、销售服务费。</w:t>
      </w:r>
    </w:p>
    <w:p w14:paraId="56BCB65F" w14:textId="2C22FC30" w:rsidR="00DA6179" w:rsidRDefault="00C01770" w:rsidP="00C01770">
      <w:pPr>
        <w:spacing w:line="360" w:lineRule="auto"/>
        <w:ind w:firstLineChars="200" w:firstLine="480"/>
        <w:rPr>
          <w:bCs/>
          <w:sz w:val="24"/>
        </w:rPr>
      </w:pPr>
      <w:r>
        <w:rPr>
          <w:rFonts w:hint="eastAsia"/>
          <w:bCs/>
          <w:sz w:val="24"/>
        </w:rPr>
        <w:t>通过代销机构认购本</w:t>
      </w:r>
      <w:proofErr w:type="gramStart"/>
      <w:r>
        <w:rPr>
          <w:rFonts w:hint="eastAsia"/>
          <w:bCs/>
          <w:sz w:val="24"/>
        </w:rPr>
        <w:t>基金基金</w:t>
      </w:r>
      <w:proofErr w:type="gramEnd"/>
      <w:r>
        <w:rPr>
          <w:rFonts w:hint="eastAsia"/>
          <w:bCs/>
          <w:sz w:val="24"/>
        </w:rPr>
        <w:t>份额的，</w:t>
      </w:r>
      <w:r w:rsidR="007F06DE">
        <w:rPr>
          <w:rFonts w:hint="eastAsia"/>
          <w:bCs/>
          <w:sz w:val="24"/>
        </w:rPr>
        <w:t>A</w:t>
      </w:r>
      <w:r w:rsidR="007F06DE">
        <w:rPr>
          <w:rFonts w:hint="eastAsia"/>
          <w:bCs/>
          <w:sz w:val="24"/>
        </w:rPr>
        <w:t>类基金份额在认购时收取认购费，</w:t>
      </w:r>
      <w:r w:rsidR="007F06DE">
        <w:rPr>
          <w:rFonts w:hint="eastAsia"/>
          <w:bCs/>
          <w:sz w:val="24"/>
        </w:rPr>
        <w:t>C</w:t>
      </w:r>
      <w:r w:rsidR="007F06DE">
        <w:rPr>
          <w:rFonts w:hint="eastAsia"/>
          <w:bCs/>
          <w:sz w:val="24"/>
        </w:rPr>
        <w:t>类基金份额在认购时不收取认购费。</w:t>
      </w:r>
    </w:p>
    <w:p w14:paraId="20AD2BE3" w14:textId="77777777" w:rsidR="00DA6179" w:rsidRDefault="007F06DE">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w:t>
      </w:r>
      <w:r>
        <w:rPr>
          <w:bCs/>
          <w:sz w:val="24"/>
        </w:rPr>
        <w:t>的认购费率由基金管理人决定，并在招募说明书</w:t>
      </w:r>
      <w:r>
        <w:rPr>
          <w:rFonts w:hint="eastAsia"/>
          <w:bCs/>
          <w:sz w:val="24"/>
        </w:rPr>
        <w:t>及</w:t>
      </w:r>
      <w:r>
        <w:rPr>
          <w:bCs/>
          <w:sz w:val="24"/>
        </w:rPr>
        <w:t>基金产品资料概要中列示。</w:t>
      </w:r>
      <w:r>
        <w:rPr>
          <w:rFonts w:hint="eastAsia"/>
          <w:bCs/>
          <w:sz w:val="24"/>
        </w:rPr>
        <w:t>A</w:t>
      </w:r>
      <w:r>
        <w:rPr>
          <w:rFonts w:hint="eastAsia"/>
          <w:bCs/>
          <w:sz w:val="24"/>
        </w:rPr>
        <w:t>类</w:t>
      </w:r>
      <w:r>
        <w:rPr>
          <w:bCs/>
          <w:sz w:val="24"/>
        </w:rPr>
        <w:t>基金</w:t>
      </w:r>
      <w:r>
        <w:rPr>
          <w:rFonts w:hint="eastAsia"/>
          <w:bCs/>
          <w:sz w:val="24"/>
        </w:rPr>
        <w:t>份额</w:t>
      </w:r>
      <w:r>
        <w:rPr>
          <w:bCs/>
          <w:sz w:val="24"/>
        </w:rPr>
        <w:t>的认购费用不列入基金财产。</w:t>
      </w:r>
    </w:p>
    <w:p w14:paraId="2E7960FB" w14:textId="77777777" w:rsidR="00DA6179" w:rsidRDefault="007F06DE">
      <w:pPr>
        <w:spacing w:line="360" w:lineRule="auto"/>
        <w:ind w:firstLineChars="200" w:firstLine="480"/>
        <w:rPr>
          <w:bCs/>
          <w:sz w:val="24"/>
        </w:rPr>
      </w:pPr>
      <w:r>
        <w:rPr>
          <w:bCs/>
          <w:sz w:val="24"/>
        </w:rPr>
        <w:t>2</w:t>
      </w:r>
      <w:r>
        <w:rPr>
          <w:bCs/>
          <w:sz w:val="24"/>
        </w:rPr>
        <w:t>、募集期利息的处理方式</w:t>
      </w:r>
    </w:p>
    <w:p w14:paraId="018A5BE6" w14:textId="77777777" w:rsidR="00DA6179" w:rsidRDefault="007F06DE">
      <w:pPr>
        <w:spacing w:line="360" w:lineRule="auto"/>
        <w:ind w:firstLineChars="200" w:firstLine="480"/>
        <w:rPr>
          <w:bCs/>
          <w:sz w:val="24"/>
        </w:rPr>
      </w:pPr>
      <w:r>
        <w:rPr>
          <w:bCs/>
          <w:sz w:val="24"/>
        </w:rPr>
        <w:t>有效认购款项在募集期间产生的</w:t>
      </w:r>
      <w:r>
        <w:rPr>
          <w:rFonts w:hint="eastAsia"/>
          <w:bCs/>
          <w:sz w:val="24"/>
        </w:rPr>
        <w:t>银行同期活期存款</w:t>
      </w:r>
      <w:r>
        <w:rPr>
          <w:bCs/>
          <w:sz w:val="24"/>
        </w:rPr>
        <w:t>利息将折算为</w:t>
      </w:r>
      <w:r>
        <w:rPr>
          <w:rFonts w:hint="eastAsia"/>
          <w:bCs/>
          <w:sz w:val="24"/>
        </w:rPr>
        <w:t>相应类别</w:t>
      </w:r>
      <w:r>
        <w:rPr>
          <w:bCs/>
          <w:sz w:val="24"/>
        </w:rPr>
        <w:t>基金份额</w:t>
      </w:r>
      <w:proofErr w:type="gramStart"/>
      <w:r>
        <w:rPr>
          <w:bCs/>
          <w:sz w:val="24"/>
        </w:rPr>
        <w:t>归基金</w:t>
      </w:r>
      <w:proofErr w:type="gramEnd"/>
      <w:r>
        <w:rPr>
          <w:bCs/>
          <w:sz w:val="24"/>
        </w:rPr>
        <w:t>份额持有人所有，其中利息</w:t>
      </w:r>
      <w:r>
        <w:rPr>
          <w:rFonts w:hint="eastAsia"/>
          <w:bCs/>
          <w:sz w:val="24"/>
        </w:rPr>
        <w:t>的</w:t>
      </w:r>
      <w:r>
        <w:rPr>
          <w:bCs/>
          <w:sz w:val="24"/>
        </w:rPr>
        <w:t>具体金额及利息转份额</w:t>
      </w:r>
      <w:r>
        <w:rPr>
          <w:rFonts w:hint="eastAsia"/>
          <w:bCs/>
          <w:sz w:val="24"/>
        </w:rPr>
        <w:t>的</w:t>
      </w:r>
      <w:r>
        <w:rPr>
          <w:bCs/>
          <w:sz w:val="24"/>
        </w:rPr>
        <w:t>具体数额以登记机构的记录为准。</w:t>
      </w:r>
    </w:p>
    <w:p w14:paraId="33F42A72" w14:textId="77777777" w:rsidR="00DA6179" w:rsidRDefault="007F06DE">
      <w:pPr>
        <w:spacing w:line="360" w:lineRule="auto"/>
        <w:ind w:firstLineChars="200" w:firstLine="480"/>
        <w:rPr>
          <w:bCs/>
          <w:sz w:val="24"/>
        </w:rPr>
      </w:pPr>
      <w:r>
        <w:rPr>
          <w:bCs/>
          <w:sz w:val="24"/>
        </w:rPr>
        <w:t>3</w:t>
      </w:r>
      <w:r>
        <w:rPr>
          <w:bCs/>
          <w:sz w:val="24"/>
        </w:rPr>
        <w:t>、基金认购份额的计算</w:t>
      </w:r>
    </w:p>
    <w:p w14:paraId="390D317B" w14:textId="77777777" w:rsidR="00DA6179" w:rsidRDefault="007F06DE">
      <w:pPr>
        <w:spacing w:line="360" w:lineRule="auto"/>
        <w:ind w:firstLineChars="200" w:firstLine="480"/>
        <w:rPr>
          <w:bCs/>
          <w:sz w:val="24"/>
        </w:rPr>
      </w:pPr>
      <w:r>
        <w:rPr>
          <w:bCs/>
          <w:sz w:val="24"/>
        </w:rPr>
        <w:t>基金认购份额具体的计算方法在招募说明书中列示。</w:t>
      </w:r>
    </w:p>
    <w:p w14:paraId="4A300766" w14:textId="77777777" w:rsidR="00DA6179" w:rsidRDefault="007F06DE">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2F98AFC5" w14:textId="77777777" w:rsidR="00DA6179" w:rsidRDefault="007F06DE">
      <w:pPr>
        <w:spacing w:line="360" w:lineRule="auto"/>
        <w:ind w:firstLineChars="200" w:firstLine="480"/>
        <w:rPr>
          <w:bCs/>
          <w:sz w:val="24"/>
        </w:rPr>
      </w:pPr>
      <w:r>
        <w:rPr>
          <w:rFonts w:hint="eastAsia"/>
          <w:bCs/>
          <w:sz w:val="24"/>
        </w:rPr>
        <w:t>认购份额余额的处理方式在招募说明书中列示</w:t>
      </w:r>
      <w:r>
        <w:rPr>
          <w:bCs/>
          <w:sz w:val="24"/>
        </w:rPr>
        <w:t>。</w:t>
      </w:r>
    </w:p>
    <w:p w14:paraId="0F9BD8A2" w14:textId="77777777" w:rsidR="00DA6179" w:rsidRDefault="007F06DE">
      <w:pPr>
        <w:spacing w:line="360" w:lineRule="auto"/>
        <w:ind w:firstLineChars="200" w:firstLine="480"/>
        <w:rPr>
          <w:bCs/>
          <w:sz w:val="24"/>
        </w:rPr>
      </w:pPr>
      <w:r>
        <w:rPr>
          <w:rFonts w:hint="eastAsia"/>
          <w:bCs/>
          <w:sz w:val="24"/>
        </w:rPr>
        <w:t>5</w:t>
      </w:r>
      <w:r>
        <w:rPr>
          <w:rFonts w:hint="eastAsia"/>
          <w:bCs/>
          <w:sz w:val="24"/>
        </w:rPr>
        <w:t>、认购申请的确认</w:t>
      </w:r>
    </w:p>
    <w:p w14:paraId="68D27DF0" w14:textId="77777777" w:rsidR="00DA6179" w:rsidRDefault="007F06DE">
      <w:pPr>
        <w:spacing w:line="360" w:lineRule="auto"/>
        <w:ind w:firstLineChars="200" w:firstLine="480"/>
        <w:rPr>
          <w:bCs/>
          <w:sz w:val="24"/>
        </w:rPr>
      </w:pPr>
      <w:r>
        <w:rPr>
          <w:rFonts w:hint="eastAsia"/>
          <w:bCs/>
          <w:sz w:val="24"/>
        </w:rPr>
        <w:t>销售机构对认购申请的受理并不代表该申请一定成功，而仅代表销售机构确</w:t>
      </w:r>
      <w:r>
        <w:rPr>
          <w:rFonts w:hint="eastAsia"/>
          <w:bCs/>
          <w:sz w:val="24"/>
        </w:rPr>
        <w:lastRenderedPageBreak/>
        <w:t>实接收到认购申请。认购的确认以登记机构的确认结果为准。对于认购申请及认购份额的确认情况，投资人应及时查询并妥善行使合法权利。因投资人</w:t>
      </w:r>
      <w:proofErr w:type="gramStart"/>
      <w:r>
        <w:rPr>
          <w:rFonts w:hint="eastAsia"/>
          <w:bCs/>
          <w:sz w:val="24"/>
        </w:rPr>
        <w:t>怠</w:t>
      </w:r>
      <w:proofErr w:type="gramEnd"/>
      <w:r>
        <w:rPr>
          <w:rFonts w:hint="eastAsia"/>
          <w:bCs/>
          <w:sz w:val="24"/>
        </w:rPr>
        <w:t>于履行查询等各项义务，致使其相关权益受损的，基金管理人、基金托管人、销售机构不承担由此造成的损失或不利后果。</w:t>
      </w:r>
    </w:p>
    <w:p w14:paraId="6E365E24" w14:textId="77777777" w:rsidR="00DA6179" w:rsidRDefault="007F06DE">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36C671E1"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760BA6AB"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w:t>
      </w:r>
      <w:r>
        <w:rPr>
          <w:rFonts w:hint="eastAsia"/>
          <w:bCs/>
          <w:sz w:val="24"/>
        </w:rPr>
        <w:t>见</w:t>
      </w:r>
      <w:r>
        <w:rPr>
          <w:bCs/>
          <w:sz w:val="24"/>
        </w:rPr>
        <w:t>招募说明书</w:t>
      </w:r>
      <w:r>
        <w:rPr>
          <w:rFonts w:hint="eastAsia"/>
          <w:bCs/>
          <w:sz w:val="24"/>
        </w:rPr>
        <w:t>或</w:t>
      </w:r>
      <w:r>
        <w:rPr>
          <w:bCs/>
          <w:sz w:val="24"/>
        </w:rPr>
        <w:t>相关公告。</w:t>
      </w:r>
    </w:p>
    <w:p w14:paraId="3805D779" w14:textId="77777777" w:rsidR="00DA6179" w:rsidRDefault="007F06DE">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w:t>
      </w:r>
      <w:r>
        <w:rPr>
          <w:rFonts w:hint="eastAsia"/>
          <w:bCs/>
          <w:sz w:val="24"/>
        </w:rPr>
        <w:t>见</w:t>
      </w:r>
      <w:r>
        <w:rPr>
          <w:bCs/>
          <w:sz w:val="24"/>
        </w:rPr>
        <w:t>招募说明书</w:t>
      </w:r>
      <w:r>
        <w:rPr>
          <w:rFonts w:hint="eastAsia"/>
          <w:bCs/>
          <w:sz w:val="24"/>
        </w:rPr>
        <w:t>或</w:t>
      </w:r>
      <w:r>
        <w:rPr>
          <w:bCs/>
          <w:sz w:val="24"/>
        </w:rPr>
        <w:t>相关公告。</w:t>
      </w:r>
    </w:p>
    <w:p w14:paraId="5327FF6B" w14:textId="77777777" w:rsidR="00DA6179" w:rsidRDefault="007F06DE">
      <w:pPr>
        <w:spacing w:line="360" w:lineRule="auto"/>
        <w:ind w:firstLineChars="200" w:firstLine="480"/>
        <w:rPr>
          <w:bCs/>
          <w:sz w:val="24"/>
        </w:rPr>
      </w:pPr>
      <w:r>
        <w:rPr>
          <w:bCs/>
          <w:sz w:val="24"/>
        </w:rPr>
        <w:t>4</w:t>
      </w:r>
      <w:r>
        <w:rPr>
          <w:bCs/>
          <w:sz w:val="24"/>
        </w:rPr>
        <w:t>、</w:t>
      </w:r>
      <w:r>
        <w:rPr>
          <w:rFonts w:hint="eastAsia"/>
          <w:bCs/>
          <w:sz w:val="24"/>
        </w:rPr>
        <w:t>投资人在募集期内可以多次认购基金份额，但已受理的认购申请不允许撤销。</w:t>
      </w:r>
      <w:r>
        <w:rPr>
          <w:rFonts w:hint="eastAsia"/>
          <w:bCs/>
          <w:sz w:val="24"/>
        </w:rPr>
        <w:t>A</w:t>
      </w:r>
      <w:r>
        <w:rPr>
          <w:rFonts w:hint="eastAsia"/>
          <w:bCs/>
          <w:sz w:val="24"/>
        </w:rPr>
        <w:t>类基金份额认购费用按照单笔</w:t>
      </w:r>
      <w:r>
        <w:rPr>
          <w:rFonts w:hint="eastAsia"/>
          <w:bCs/>
          <w:sz w:val="24"/>
        </w:rPr>
        <w:t>A</w:t>
      </w:r>
      <w:r>
        <w:rPr>
          <w:rFonts w:hint="eastAsia"/>
          <w:bCs/>
          <w:sz w:val="24"/>
        </w:rPr>
        <w:t>类</w:t>
      </w:r>
      <w:r>
        <w:rPr>
          <w:bCs/>
          <w:sz w:val="24"/>
        </w:rPr>
        <w:t>基金份额的</w:t>
      </w:r>
      <w:r>
        <w:rPr>
          <w:rFonts w:hint="eastAsia"/>
          <w:bCs/>
          <w:sz w:val="24"/>
        </w:rPr>
        <w:t>认购金额分别计算。</w:t>
      </w:r>
    </w:p>
    <w:p w14:paraId="407E8A22" w14:textId="77777777" w:rsidR="00DA6179" w:rsidRDefault="007F06DE">
      <w:pPr>
        <w:spacing w:line="360" w:lineRule="auto"/>
        <w:ind w:firstLineChars="200" w:firstLine="480"/>
        <w:rPr>
          <w:bCs/>
          <w:sz w:val="24"/>
        </w:rPr>
      </w:pPr>
      <w:r>
        <w:rPr>
          <w:rFonts w:hint="eastAsia"/>
          <w:bCs/>
          <w:sz w:val="24"/>
        </w:rPr>
        <w:t>5</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，基金管理人可以于募集期结束后采取比例确认等方式对该投资人的认购申请进行限制。基金管理人接受某笔或者某些认购申请有可能导致投资者变相规避前述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51860128" w14:textId="77777777" w:rsidR="00DA6179" w:rsidRDefault="007F06DE">
      <w:pPr>
        <w:pStyle w:val="1"/>
        <w:spacing w:before="0" w:after="0"/>
        <w:jc w:val="center"/>
        <w:rPr>
          <w:rFonts w:ascii="Times New Roman"/>
          <w:color w:val="auto"/>
          <w:sz w:val="30"/>
        </w:rPr>
      </w:pPr>
      <w:r>
        <w:rPr>
          <w:rFonts w:ascii="Times New Roman"/>
          <w:b w:val="0"/>
          <w:bCs/>
          <w:color w:val="auto"/>
          <w:sz w:val="21"/>
        </w:rPr>
        <w:br w:type="page"/>
      </w:r>
      <w:bookmarkStart w:id="93" w:name="_Toc139991735"/>
      <w:bookmarkStart w:id="94" w:name="_Toc528597402"/>
      <w:bookmarkStart w:id="95" w:name="_Toc1823"/>
      <w:bookmarkStart w:id="96" w:name="_Toc18329"/>
      <w:bookmarkStart w:id="97" w:name="_Toc14893"/>
      <w:bookmarkStart w:id="98" w:name="_Toc141703885"/>
      <w:bookmarkStart w:id="99" w:name="_Toc7848"/>
      <w:bookmarkStart w:id="100" w:name="_Toc18526"/>
      <w:bookmarkStart w:id="101" w:name="_Toc21988"/>
      <w:bookmarkStart w:id="102" w:name="_Toc4741"/>
      <w:bookmarkStart w:id="103" w:name="_Toc26986"/>
      <w:bookmarkStart w:id="104" w:name="_Toc17912"/>
      <w:bookmarkStart w:id="105" w:name="_Toc18797"/>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p>
    <w:p w14:paraId="1CE74E53" w14:textId="77777777" w:rsidR="00DA6179" w:rsidRDefault="00DA6179">
      <w:pPr>
        <w:spacing w:line="360" w:lineRule="auto"/>
        <w:ind w:firstLine="540"/>
        <w:rPr>
          <w:bCs/>
          <w:sz w:val="24"/>
        </w:rPr>
      </w:pPr>
    </w:p>
    <w:p w14:paraId="70B4841E" w14:textId="77777777" w:rsidR="00DA6179" w:rsidRDefault="007F06DE">
      <w:pPr>
        <w:spacing w:line="360" w:lineRule="auto"/>
        <w:ind w:firstLineChars="200" w:firstLine="480"/>
        <w:rPr>
          <w:bCs/>
          <w:sz w:val="24"/>
        </w:rPr>
      </w:pPr>
      <w:r>
        <w:rPr>
          <w:bCs/>
          <w:sz w:val="24"/>
        </w:rPr>
        <w:t>一、基金备案的条件</w:t>
      </w:r>
    </w:p>
    <w:p w14:paraId="583D550E" w14:textId="77777777" w:rsidR="00DA6179" w:rsidRDefault="007F06DE">
      <w:pPr>
        <w:spacing w:line="360" w:lineRule="auto"/>
        <w:ind w:firstLineChars="200" w:firstLine="480"/>
        <w:rPr>
          <w:bCs/>
          <w:sz w:val="24"/>
        </w:rPr>
      </w:pPr>
      <w:r>
        <w:rPr>
          <w:bCs/>
          <w:sz w:val="24"/>
        </w:rPr>
        <w:t>本基金自基金份额发售之日起</w:t>
      </w:r>
      <w:r>
        <w:rPr>
          <w:bCs/>
          <w:sz w:val="24"/>
        </w:rPr>
        <w:t>3</w:t>
      </w:r>
      <w:r>
        <w:rPr>
          <w:bCs/>
          <w:sz w:val="24"/>
        </w:rPr>
        <w:t>个月内，在基金募集份额总额不少于</w:t>
      </w:r>
      <w:r>
        <w:rPr>
          <w:bCs/>
          <w:sz w:val="24"/>
        </w:rPr>
        <w:t>2</w:t>
      </w:r>
      <w:r>
        <w:rPr>
          <w:bCs/>
          <w:sz w:val="24"/>
        </w:rPr>
        <w:t>亿份，基金募集金额不少于</w:t>
      </w:r>
      <w:r>
        <w:rPr>
          <w:bCs/>
          <w:sz w:val="24"/>
        </w:rPr>
        <w:t>2</w:t>
      </w:r>
      <w:r>
        <w:rPr>
          <w:bCs/>
          <w:sz w:val="24"/>
        </w:rPr>
        <w:t>亿元人民币</w:t>
      </w:r>
      <w:proofErr w:type="gramStart"/>
      <w:r>
        <w:rPr>
          <w:bCs/>
          <w:sz w:val="24"/>
        </w:rPr>
        <w:t>且基金</w:t>
      </w:r>
      <w:proofErr w:type="gramEnd"/>
      <w:r>
        <w:rPr>
          <w:bCs/>
          <w:sz w:val="24"/>
        </w:rPr>
        <w:t>认购人数不少于</w:t>
      </w:r>
      <w:r>
        <w:rPr>
          <w:bCs/>
          <w:sz w:val="24"/>
        </w:rPr>
        <w:t>200</w:t>
      </w:r>
      <w:r>
        <w:rPr>
          <w:bCs/>
          <w:sz w:val="24"/>
        </w:rPr>
        <w:t>人的条件下，</w:t>
      </w:r>
      <w:r>
        <w:rPr>
          <w:rFonts w:hint="eastAsia"/>
          <w:bCs/>
          <w:sz w:val="24"/>
        </w:rPr>
        <w:t>基金</w:t>
      </w:r>
      <w:r>
        <w:rPr>
          <w:bCs/>
          <w:sz w:val="24"/>
        </w:rPr>
        <w:t>募集期届满或者基金管理人依据法律法规及招募说明书可以决定停止基金发售，并在</w:t>
      </w:r>
      <w:r>
        <w:rPr>
          <w:bCs/>
          <w:sz w:val="24"/>
        </w:rPr>
        <w:t>10</w:t>
      </w:r>
      <w:r>
        <w:rPr>
          <w:bCs/>
          <w:sz w:val="24"/>
        </w:rPr>
        <w:t>日内聘请法定验资机构验资，自收到验资报告之日起</w:t>
      </w:r>
      <w:r>
        <w:rPr>
          <w:bCs/>
          <w:sz w:val="24"/>
        </w:rPr>
        <w:t>10</w:t>
      </w:r>
      <w:r>
        <w:rPr>
          <w:bCs/>
          <w:sz w:val="24"/>
        </w:rPr>
        <w:t>日内，向中国证监会办理基金备案手续。</w:t>
      </w:r>
    </w:p>
    <w:p w14:paraId="43F4D220" w14:textId="77777777" w:rsidR="00DA6179" w:rsidRDefault="007F06DE">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22DFFE0" w14:textId="77777777" w:rsidR="00DA6179" w:rsidRDefault="007F06DE">
      <w:pPr>
        <w:spacing w:line="360" w:lineRule="auto"/>
        <w:ind w:firstLineChars="200" w:firstLine="480"/>
        <w:rPr>
          <w:bCs/>
          <w:sz w:val="24"/>
        </w:rPr>
      </w:pPr>
      <w:r>
        <w:rPr>
          <w:bCs/>
          <w:sz w:val="24"/>
        </w:rPr>
        <w:t>二、基金合同不能生效时募集资金的处理方式</w:t>
      </w:r>
    </w:p>
    <w:p w14:paraId="59BDFD94" w14:textId="77777777" w:rsidR="00DA6179" w:rsidRDefault="007F06DE">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8B6025C" w14:textId="77777777" w:rsidR="00DA6179" w:rsidRDefault="007F06DE">
      <w:pPr>
        <w:spacing w:line="360" w:lineRule="auto"/>
        <w:ind w:firstLine="480"/>
        <w:rPr>
          <w:bCs/>
          <w:sz w:val="24"/>
        </w:rPr>
      </w:pPr>
      <w:r>
        <w:rPr>
          <w:bCs/>
          <w:sz w:val="24"/>
        </w:rPr>
        <w:t>1</w:t>
      </w:r>
      <w:r>
        <w:rPr>
          <w:bCs/>
          <w:sz w:val="24"/>
        </w:rPr>
        <w:t>、以其固有财产承担因募集行为而产生的债务和费用；</w:t>
      </w:r>
    </w:p>
    <w:p w14:paraId="29857D55" w14:textId="77777777" w:rsidR="00DA6179" w:rsidRDefault="007F06DE">
      <w:pPr>
        <w:spacing w:line="360" w:lineRule="auto"/>
        <w:ind w:firstLineChars="200" w:firstLine="480"/>
        <w:rPr>
          <w:bCs/>
          <w:sz w:val="24"/>
        </w:rPr>
      </w:pPr>
      <w:r>
        <w:rPr>
          <w:bCs/>
          <w:sz w:val="24"/>
        </w:rPr>
        <w:t>2</w:t>
      </w:r>
      <w:r>
        <w:rPr>
          <w:bCs/>
          <w:sz w:val="24"/>
        </w:rPr>
        <w:t>、在基金募集期限届满后</w:t>
      </w:r>
      <w:r>
        <w:rPr>
          <w:bCs/>
          <w:sz w:val="24"/>
        </w:rPr>
        <w:t>30</w:t>
      </w:r>
      <w:r>
        <w:rPr>
          <w:bCs/>
          <w:sz w:val="24"/>
        </w:rPr>
        <w:t>日内返还投资者已交纳的款项，并加计银行同期</w:t>
      </w:r>
      <w:r>
        <w:rPr>
          <w:rFonts w:hint="eastAsia"/>
          <w:bCs/>
          <w:sz w:val="24"/>
        </w:rPr>
        <w:t>活期</w:t>
      </w:r>
      <w:r>
        <w:rPr>
          <w:bCs/>
          <w:sz w:val="24"/>
        </w:rPr>
        <w:t>存款利息</w:t>
      </w:r>
      <w:r>
        <w:rPr>
          <w:rFonts w:hint="eastAsia"/>
          <w:bCs/>
          <w:sz w:val="24"/>
        </w:rPr>
        <w:t>；</w:t>
      </w:r>
    </w:p>
    <w:p w14:paraId="0125EDAA" w14:textId="77777777" w:rsidR="00DA6179" w:rsidRDefault="007F06DE">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71B46AF" w14:textId="77777777" w:rsidR="00DA6179" w:rsidRDefault="007F06DE">
      <w:pPr>
        <w:spacing w:line="360" w:lineRule="auto"/>
        <w:ind w:firstLineChars="200" w:firstLine="480"/>
        <w:rPr>
          <w:bCs/>
          <w:sz w:val="24"/>
        </w:rPr>
      </w:pPr>
      <w:r>
        <w:rPr>
          <w:bCs/>
          <w:sz w:val="24"/>
        </w:rPr>
        <w:t>三、基金存续期内的基金份额持有人数量和资产规模</w:t>
      </w:r>
    </w:p>
    <w:p w14:paraId="5C737CB1" w14:textId="77777777" w:rsidR="00DA6179" w:rsidRDefault="007F06DE">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bCs/>
          <w:sz w:val="24"/>
        </w:rPr>
        <w:t>200</w:t>
      </w:r>
      <w:r>
        <w:rPr>
          <w:bCs/>
          <w:sz w:val="24"/>
        </w:rPr>
        <w:t>人或者基金资产净值低于</w:t>
      </w:r>
      <w:r>
        <w:rPr>
          <w:rFonts w:hint="eastAsia"/>
          <w:bCs/>
          <w:sz w:val="24"/>
        </w:rPr>
        <w:t>5000</w:t>
      </w:r>
      <w:r>
        <w:rPr>
          <w:rFonts w:hint="eastAsia"/>
          <w:bCs/>
          <w:sz w:val="24"/>
        </w:rPr>
        <w:t>万</w:t>
      </w:r>
      <w:r>
        <w:rPr>
          <w:bCs/>
          <w:sz w:val="24"/>
        </w:rPr>
        <w:t>元的，基金管理人应当</w:t>
      </w:r>
      <w:r>
        <w:rPr>
          <w:rFonts w:hint="eastAsia"/>
          <w:bCs/>
          <w:sz w:val="24"/>
        </w:rPr>
        <w:t>在定期报告中予以披露</w:t>
      </w:r>
      <w:r>
        <w:rPr>
          <w:bCs/>
          <w:sz w:val="24"/>
        </w:rPr>
        <w:t>；连续</w:t>
      </w:r>
      <w:r>
        <w:rPr>
          <w:bCs/>
          <w:sz w:val="24"/>
        </w:rPr>
        <w:t>60</w:t>
      </w:r>
      <w:r>
        <w:rPr>
          <w:bCs/>
          <w:sz w:val="24"/>
        </w:rPr>
        <w:t>个工作日出现前述情形的，基金管理人应当</w:t>
      </w:r>
      <w:r>
        <w:rPr>
          <w:rFonts w:hint="eastAsia"/>
          <w:bCs/>
          <w:sz w:val="24"/>
        </w:rPr>
        <w:t>在</w:t>
      </w:r>
      <w:r>
        <w:rPr>
          <w:rFonts w:hint="eastAsia"/>
          <w:bCs/>
          <w:sz w:val="24"/>
        </w:rPr>
        <w:t>10</w:t>
      </w:r>
      <w:r>
        <w:rPr>
          <w:rFonts w:hint="eastAsia"/>
          <w:bCs/>
          <w:sz w:val="24"/>
        </w:rPr>
        <w:t>个</w:t>
      </w:r>
      <w:r>
        <w:rPr>
          <w:bCs/>
          <w:sz w:val="24"/>
        </w:rPr>
        <w:t>工作日内向中国证监会</w:t>
      </w:r>
      <w:r>
        <w:rPr>
          <w:rFonts w:hint="eastAsia"/>
          <w:bCs/>
          <w:sz w:val="24"/>
        </w:rPr>
        <w:t>报告并提出</w:t>
      </w:r>
      <w:r>
        <w:rPr>
          <w:bCs/>
          <w:sz w:val="24"/>
        </w:rPr>
        <w:t>解决方案</w:t>
      </w:r>
      <w:r>
        <w:rPr>
          <w:rFonts w:hint="eastAsia"/>
          <w:bCs/>
          <w:sz w:val="24"/>
        </w:rPr>
        <w:t>，如持续</w:t>
      </w:r>
      <w:r>
        <w:rPr>
          <w:bCs/>
          <w:sz w:val="24"/>
        </w:rPr>
        <w:t>运作、</w:t>
      </w:r>
      <w:r>
        <w:rPr>
          <w:rFonts w:hint="eastAsia"/>
          <w:bCs/>
          <w:sz w:val="24"/>
        </w:rPr>
        <w:t>转换运作方式、与其他基金合并或者终止基金合同等，并在</w:t>
      </w:r>
      <w:r>
        <w:rPr>
          <w:rFonts w:hint="eastAsia"/>
          <w:bCs/>
          <w:sz w:val="24"/>
        </w:rPr>
        <w:t>6</w:t>
      </w:r>
      <w:r>
        <w:rPr>
          <w:rFonts w:hint="eastAsia"/>
          <w:bCs/>
          <w:sz w:val="24"/>
        </w:rPr>
        <w:t>个月</w:t>
      </w:r>
      <w:r>
        <w:rPr>
          <w:bCs/>
          <w:sz w:val="24"/>
        </w:rPr>
        <w:t>内</w:t>
      </w:r>
      <w:r>
        <w:rPr>
          <w:rFonts w:hint="eastAsia"/>
          <w:bCs/>
          <w:sz w:val="24"/>
        </w:rPr>
        <w:t>召集基金份额持有人大会</w:t>
      </w:r>
      <w:r>
        <w:rPr>
          <w:bCs/>
          <w:sz w:val="24"/>
        </w:rPr>
        <w:t>。</w:t>
      </w:r>
    </w:p>
    <w:p w14:paraId="558384D4" w14:textId="77777777" w:rsidR="00DA6179" w:rsidRDefault="007F06DE">
      <w:pPr>
        <w:spacing w:line="360" w:lineRule="auto"/>
        <w:ind w:firstLineChars="200" w:firstLine="480"/>
        <w:rPr>
          <w:bCs/>
          <w:sz w:val="24"/>
        </w:rPr>
      </w:pPr>
      <w:r>
        <w:rPr>
          <w:bCs/>
          <w:sz w:val="24"/>
        </w:rPr>
        <w:t>法律法规</w:t>
      </w:r>
      <w:r>
        <w:rPr>
          <w:rFonts w:hint="eastAsia"/>
          <w:bCs/>
          <w:sz w:val="24"/>
        </w:rPr>
        <w:t>或监管部门</w:t>
      </w:r>
      <w:r>
        <w:rPr>
          <w:bCs/>
          <w:sz w:val="24"/>
        </w:rPr>
        <w:t>另有规定时，从其规定。</w:t>
      </w:r>
    </w:p>
    <w:p w14:paraId="318B982D" w14:textId="77777777" w:rsidR="00DA6179" w:rsidRDefault="007F06DE">
      <w:pPr>
        <w:pStyle w:val="1"/>
        <w:spacing w:before="0" w:after="0"/>
        <w:jc w:val="center"/>
        <w:rPr>
          <w:rFonts w:ascii="Times New Roman"/>
          <w:color w:val="auto"/>
          <w:sz w:val="30"/>
        </w:rPr>
      </w:pPr>
      <w:r>
        <w:rPr>
          <w:rFonts w:ascii="Times New Roman"/>
          <w:b w:val="0"/>
          <w:bCs/>
          <w:color w:val="auto"/>
          <w:sz w:val="21"/>
        </w:rPr>
        <w:br w:type="page"/>
      </w:r>
      <w:bookmarkStart w:id="106" w:name="_Toc4003"/>
      <w:bookmarkStart w:id="107" w:name="_Toc1427"/>
      <w:bookmarkStart w:id="108" w:name="_Toc10463"/>
      <w:bookmarkStart w:id="109" w:name="_Toc141703886"/>
      <w:bookmarkStart w:id="110" w:name="_Toc610"/>
      <w:bookmarkStart w:id="111" w:name="_Toc123051452"/>
      <w:bookmarkStart w:id="112" w:name="_Toc139991736"/>
      <w:bookmarkStart w:id="113" w:name="_Toc123112234"/>
      <w:bookmarkStart w:id="114" w:name="_Toc20733"/>
      <w:bookmarkStart w:id="115" w:name="_Toc98560352"/>
      <w:bookmarkStart w:id="116" w:name="_Toc23822"/>
      <w:bookmarkStart w:id="117" w:name="_Toc17244"/>
      <w:bookmarkStart w:id="118" w:name="_Toc48649707"/>
      <w:bookmarkStart w:id="119" w:name="_Toc528597403"/>
      <w:bookmarkStart w:id="120" w:name="_Toc123102453"/>
      <w:bookmarkStart w:id="121" w:name="_Toc79392606"/>
      <w:bookmarkStart w:id="122" w:name="_Toc7920"/>
      <w:bookmarkStart w:id="123" w:name="_Toc1270"/>
      <w:bookmarkStart w:id="124" w:name="_Toc23261"/>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359C40C" w14:textId="77777777" w:rsidR="00DA6179" w:rsidRDefault="00DA6179">
      <w:pPr>
        <w:spacing w:line="360" w:lineRule="auto"/>
        <w:ind w:firstLine="540"/>
        <w:rPr>
          <w:bCs/>
          <w:sz w:val="24"/>
        </w:rPr>
      </w:pPr>
    </w:p>
    <w:p w14:paraId="35C2E810" w14:textId="77777777" w:rsidR="00DA6179" w:rsidRDefault="007F06DE">
      <w:pPr>
        <w:spacing w:line="360" w:lineRule="auto"/>
        <w:ind w:firstLineChars="200" w:firstLine="480"/>
        <w:rPr>
          <w:bCs/>
          <w:sz w:val="24"/>
        </w:rPr>
      </w:pPr>
      <w:r>
        <w:rPr>
          <w:bCs/>
          <w:sz w:val="24"/>
        </w:rPr>
        <w:t>一、申购和赎回场所</w:t>
      </w:r>
    </w:p>
    <w:p w14:paraId="114D7047" w14:textId="77777777" w:rsidR="00DA6179" w:rsidRDefault="007F06DE">
      <w:pPr>
        <w:spacing w:line="360" w:lineRule="auto"/>
        <w:ind w:firstLineChars="200" w:firstLine="480"/>
        <w:rPr>
          <w:bCs/>
          <w:sz w:val="24"/>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基金管理人网站</w:t>
      </w:r>
      <w:r>
        <w:rPr>
          <w:bCs/>
          <w:sz w:val="24"/>
        </w:rPr>
        <w:t>列明。基金管理人可根据情况变更或增减销售机构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62D90BB0" w14:textId="77777777" w:rsidR="00DA6179" w:rsidRDefault="007F06DE">
      <w:pPr>
        <w:spacing w:line="360" w:lineRule="auto"/>
        <w:ind w:firstLineChars="200" w:firstLine="480"/>
        <w:rPr>
          <w:bCs/>
        </w:rPr>
      </w:pPr>
      <w:proofErr w:type="gramStart"/>
      <w:r>
        <w:rPr>
          <w:rFonts w:hint="eastAsia"/>
          <w:bCs/>
          <w:sz w:val="24"/>
        </w:rPr>
        <w:t>若基金</w:t>
      </w:r>
      <w:proofErr w:type="gramEnd"/>
      <w:r>
        <w:rPr>
          <w:rFonts w:hint="eastAsia"/>
          <w:bCs/>
          <w:sz w:val="24"/>
        </w:rPr>
        <w:t>管理人或其指定的销售机构开通电话、传真或网上等交易方式，投资人可以通过上述方式进行申购与赎回。</w:t>
      </w:r>
    </w:p>
    <w:p w14:paraId="3BA24C1C" w14:textId="77777777" w:rsidR="00DA6179" w:rsidRDefault="007F06DE">
      <w:pPr>
        <w:spacing w:line="360" w:lineRule="auto"/>
        <w:ind w:firstLineChars="200" w:firstLine="480"/>
        <w:rPr>
          <w:bCs/>
          <w:sz w:val="24"/>
        </w:rPr>
      </w:pPr>
      <w:r>
        <w:rPr>
          <w:bCs/>
          <w:sz w:val="24"/>
        </w:rPr>
        <w:t>二、申购和赎回的开放日及时间</w:t>
      </w:r>
    </w:p>
    <w:p w14:paraId="5C4E9A99"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4E8DC3E9" w14:textId="77777777" w:rsidR="00DA6179" w:rsidRDefault="007F06DE">
      <w:pPr>
        <w:spacing w:line="360" w:lineRule="auto"/>
        <w:ind w:firstLineChars="200" w:firstLine="480"/>
        <w:rPr>
          <w:bCs/>
          <w:sz w:val="24"/>
        </w:rPr>
      </w:pPr>
      <w:r>
        <w:rPr>
          <w:rFonts w:hint="eastAsia"/>
          <w:bCs/>
          <w:sz w:val="24"/>
        </w:rPr>
        <w:t>依据基金合同约定，本基金每笔份额的最短持有期为</w:t>
      </w:r>
      <w:r>
        <w:rPr>
          <w:rFonts w:hint="eastAsia"/>
          <w:bCs/>
          <w:sz w:val="24"/>
        </w:rPr>
        <w:t>3</w:t>
      </w:r>
      <w:r>
        <w:rPr>
          <w:rFonts w:hint="eastAsia"/>
          <w:bCs/>
          <w:sz w:val="24"/>
        </w:rPr>
        <w:t>个月，最短持有期内，投资者不能就该份额提出赎回或转换转出申请，期满后（含到期日）投资者可就该份额提出赎回或转换转出申请。</w:t>
      </w:r>
    </w:p>
    <w:p w14:paraId="2FA1A3CD" w14:textId="77777777" w:rsidR="00DA6179" w:rsidRDefault="007F06DE">
      <w:pPr>
        <w:spacing w:line="360" w:lineRule="auto"/>
        <w:ind w:firstLineChars="200" w:firstLine="480"/>
        <w:rPr>
          <w:bCs/>
          <w:sz w:val="24"/>
        </w:rPr>
      </w:pPr>
      <w:r>
        <w:rPr>
          <w:rFonts w:hint="eastAsia"/>
          <w:bCs/>
          <w:sz w:val="24"/>
        </w:rPr>
        <w:t>基金管理人在开放日办理基金份额的申购赎回。如果投资人多次申购本基金，则其持有的每一份基金份额的赎回开放的时间可能不同。申购和赎回的具体办理时间为上海证券交易所、深圳证券交易所的正常交易日的交易时间（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6715C75D" w14:textId="77777777" w:rsidR="00DA6179" w:rsidRDefault="007F06DE">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498E1719"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6B18EB87" w14:textId="77777777" w:rsidR="00DA6179" w:rsidRDefault="007F06DE">
      <w:pPr>
        <w:spacing w:line="360" w:lineRule="auto"/>
        <w:ind w:firstLineChars="200" w:firstLine="480"/>
        <w:rPr>
          <w:bCs/>
          <w:sz w:val="24"/>
        </w:rPr>
      </w:pPr>
      <w:r>
        <w:rPr>
          <w:bCs/>
          <w:sz w:val="24"/>
        </w:rPr>
        <w:t>基金合同生效后</w:t>
      </w:r>
      <w:r>
        <w:rPr>
          <w:rFonts w:hint="eastAsia"/>
          <w:bCs/>
          <w:sz w:val="24"/>
        </w:rPr>
        <w:t>，</w:t>
      </w:r>
      <w:r>
        <w:rPr>
          <w:bCs/>
          <w:sz w:val="24"/>
        </w:rPr>
        <w:t>基金管理人在满足监管要求的情况下</w:t>
      </w:r>
      <w:r>
        <w:rPr>
          <w:rFonts w:hint="eastAsia"/>
          <w:bCs/>
          <w:sz w:val="24"/>
        </w:rPr>
        <w:t>，</w:t>
      </w:r>
      <w:r>
        <w:rPr>
          <w:bCs/>
          <w:sz w:val="24"/>
        </w:rPr>
        <w:t>根据本基金运作的需要决定本基金开始办理申购的具体日期</w:t>
      </w:r>
      <w:r>
        <w:rPr>
          <w:rFonts w:hint="eastAsia"/>
          <w:bCs/>
          <w:sz w:val="24"/>
        </w:rPr>
        <w:t>，</w:t>
      </w:r>
      <w:r>
        <w:rPr>
          <w:bCs/>
          <w:sz w:val="24"/>
        </w:rPr>
        <w:t>具体业务办理时间在</w:t>
      </w:r>
      <w:r>
        <w:rPr>
          <w:rFonts w:hint="eastAsia"/>
          <w:bCs/>
          <w:sz w:val="24"/>
        </w:rPr>
        <w:t>相关</w:t>
      </w:r>
      <w:r>
        <w:rPr>
          <w:bCs/>
          <w:sz w:val="24"/>
        </w:rPr>
        <w:t>公告中规定</w:t>
      </w:r>
      <w:r>
        <w:rPr>
          <w:rFonts w:hint="eastAsia"/>
          <w:bCs/>
          <w:sz w:val="24"/>
        </w:rPr>
        <w:t>。</w:t>
      </w:r>
    </w:p>
    <w:p w14:paraId="361084E4" w14:textId="77777777" w:rsidR="00DA6179" w:rsidRDefault="007F06DE">
      <w:pPr>
        <w:spacing w:line="360" w:lineRule="auto"/>
        <w:ind w:firstLineChars="200" w:firstLine="480"/>
        <w:rPr>
          <w:bCs/>
          <w:sz w:val="24"/>
        </w:rPr>
      </w:pPr>
      <w:r>
        <w:rPr>
          <w:rFonts w:hint="eastAsia"/>
          <w:bCs/>
          <w:sz w:val="24"/>
        </w:rPr>
        <w:t>每笔基金份额的</w:t>
      </w:r>
      <w:r>
        <w:rPr>
          <w:bCs/>
          <w:sz w:val="24"/>
        </w:rPr>
        <w:t>最短</w:t>
      </w:r>
      <w:r>
        <w:rPr>
          <w:rFonts w:hint="eastAsia"/>
          <w:bCs/>
          <w:sz w:val="24"/>
        </w:rPr>
        <w:t>持有期为</w:t>
      </w:r>
      <w:r>
        <w:rPr>
          <w:bCs/>
          <w:sz w:val="24"/>
        </w:rPr>
        <w:t>3</w:t>
      </w:r>
      <w:r>
        <w:rPr>
          <w:rFonts w:hint="eastAsia"/>
          <w:bCs/>
          <w:sz w:val="24"/>
        </w:rPr>
        <w:t>个月，</w:t>
      </w:r>
      <w:r>
        <w:rPr>
          <w:bCs/>
          <w:sz w:val="24"/>
        </w:rPr>
        <w:t>最短持有期</w:t>
      </w:r>
      <w:r>
        <w:rPr>
          <w:rFonts w:hint="eastAsia"/>
          <w:bCs/>
          <w:sz w:val="24"/>
        </w:rPr>
        <w:t>期</w:t>
      </w:r>
      <w:r>
        <w:rPr>
          <w:bCs/>
          <w:sz w:val="24"/>
        </w:rPr>
        <w:t>满</w:t>
      </w:r>
      <w:r>
        <w:rPr>
          <w:rFonts w:hint="eastAsia"/>
          <w:bCs/>
          <w:sz w:val="24"/>
        </w:rPr>
        <w:t>后（含到期日），基金份额持有人方可就已持有到期</w:t>
      </w:r>
      <w:r>
        <w:rPr>
          <w:bCs/>
          <w:sz w:val="24"/>
        </w:rPr>
        <w:t>的</w:t>
      </w:r>
      <w:r>
        <w:rPr>
          <w:rFonts w:hint="eastAsia"/>
          <w:bCs/>
          <w:sz w:val="24"/>
        </w:rPr>
        <w:t>基金份额提出赎回或转换转出申请。基金管理</w:t>
      </w:r>
      <w:r>
        <w:rPr>
          <w:rFonts w:hint="eastAsia"/>
          <w:bCs/>
          <w:sz w:val="24"/>
        </w:rPr>
        <w:lastRenderedPageBreak/>
        <w:t>人</w:t>
      </w:r>
      <w:proofErr w:type="gramStart"/>
      <w:r>
        <w:rPr>
          <w:rFonts w:hint="eastAsia"/>
          <w:bCs/>
          <w:sz w:val="24"/>
        </w:rPr>
        <w:t>自有效</w:t>
      </w:r>
      <w:proofErr w:type="gramEnd"/>
      <w:r>
        <w:rPr>
          <w:rFonts w:hint="eastAsia"/>
          <w:bCs/>
          <w:sz w:val="24"/>
        </w:rPr>
        <w:t>认购份额的最短</w:t>
      </w:r>
      <w:r>
        <w:rPr>
          <w:bCs/>
          <w:sz w:val="24"/>
        </w:rPr>
        <w:t>持有期</w:t>
      </w:r>
      <w:r>
        <w:rPr>
          <w:rFonts w:hint="eastAsia"/>
          <w:bCs/>
          <w:sz w:val="24"/>
        </w:rPr>
        <w:t>到期日起（含该日）开始办理赎回或转换转出，具体业务办理时间在相关公告中规定。如果基金份额持有人多次申购本基金，则其持有的基金份额的最短持有期到期日可能不同。</w:t>
      </w:r>
    </w:p>
    <w:p w14:paraId="32C6F991" w14:textId="77777777" w:rsidR="00DA6179" w:rsidRDefault="007F06DE">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1661083E" w14:textId="77777777" w:rsidR="00DA6179" w:rsidRDefault="007F06DE">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w:t>
      </w:r>
      <w:proofErr w:type="gramStart"/>
      <w:r>
        <w:rPr>
          <w:bCs/>
          <w:sz w:val="24"/>
        </w:rPr>
        <w:t>日</w:t>
      </w:r>
      <w:r>
        <w:rPr>
          <w:rFonts w:hint="eastAsia"/>
          <w:bCs/>
          <w:sz w:val="24"/>
        </w:rPr>
        <w:t>相应</w:t>
      </w:r>
      <w:proofErr w:type="gramEnd"/>
      <w:r>
        <w:rPr>
          <w:rFonts w:hint="eastAsia"/>
          <w:bCs/>
          <w:sz w:val="24"/>
        </w:rPr>
        <w:t>类别</w:t>
      </w:r>
      <w:r>
        <w:rPr>
          <w:bCs/>
          <w:sz w:val="24"/>
        </w:rPr>
        <w:t>基金份额申购、赎回的价格</w:t>
      </w:r>
      <w:r>
        <w:rPr>
          <w:rFonts w:hint="eastAsia"/>
          <w:bCs/>
          <w:sz w:val="24"/>
        </w:rPr>
        <w:t>；</w:t>
      </w:r>
      <w:r>
        <w:rPr>
          <w:bCs/>
          <w:sz w:val="24"/>
        </w:rPr>
        <w:t>但</w:t>
      </w:r>
      <w:r>
        <w:rPr>
          <w:rFonts w:hint="eastAsia"/>
          <w:bCs/>
          <w:sz w:val="24"/>
        </w:rPr>
        <w:t>对于尚未</w:t>
      </w:r>
      <w:r>
        <w:rPr>
          <w:bCs/>
          <w:sz w:val="24"/>
        </w:rPr>
        <w:t>满足最短持有期要求的基金份额，投资人在基金合同约定之外的日期和时间提出</w:t>
      </w:r>
      <w:r>
        <w:rPr>
          <w:rFonts w:hint="eastAsia"/>
          <w:bCs/>
          <w:sz w:val="24"/>
        </w:rPr>
        <w:t>赎回</w:t>
      </w:r>
      <w:r>
        <w:rPr>
          <w:bCs/>
          <w:sz w:val="24"/>
        </w:rPr>
        <w:t>或者转换</w:t>
      </w:r>
      <w:r>
        <w:rPr>
          <w:rFonts w:hint="eastAsia"/>
          <w:bCs/>
          <w:sz w:val="24"/>
        </w:rPr>
        <w:t>转出</w:t>
      </w:r>
      <w:r>
        <w:rPr>
          <w:bCs/>
          <w:sz w:val="24"/>
        </w:rPr>
        <w:t>申请的，</w:t>
      </w:r>
      <w:r>
        <w:rPr>
          <w:rFonts w:hint="eastAsia"/>
          <w:bCs/>
          <w:sz w:val="24"/>
        </w:rPr>
        <w:t>视为</w:t>
      </w:r>
      <w:r>
        <w:rPr>
          <w:bCs/>
          <w:sz w:val="24"/>
        </w:rPr>
        <w:t>无效申请。</w:t>
      </w:r>
    </w:p>
    <w:p w14:paraId="238600D3" w14:textId="77777777" w:rsidR="00DA6179" w:rsidRDefault="007F06DE">
      <w:pPr>
        <w:spacing w:line="360" w:lineRule="auto"/>
        <w:ind w:firstLineChars="200" w:firstLine="480"/>
        <w:rPr>
          <w:bCs/>
          <w:sz w:val="24"/>
        </w:rPr>
      </w:pPr>
      <w:r>
        <w:rPr>
          <w:bCs/>
          <w:sz w:val="24"/>
        </w:rPr>
        <w:t>三、申购与赎回的原则</w:t>
      </w:r>
    </w:p>
    <w:p w14:paraId="66DA715F"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Pr>
          <w:rFonts w:hint="eastAsia"/>
          <w:bCs/>
          <w:sz w:val="24"/>
        </w:rPr>
        <w:t>各类别</w:t>
      </w:r>
      <w:r>
        <w:rPr>
          <w:bCs/>
          <w:sz w:val="24"/>
        </w:rPr>
        <w:t>基金份额净值为基准进行计算；</w:t>
      </w:r>
    </w:p>
    <w:p w14:paraId="653C37BB"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5232E231" w14:textId="77777777" w:rsidR="00DA6179" w:rsidRDefault="007F06DE">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14:paraId="051C42CD" w14:textId="77777777" w:rsidR="00DA6179" w:rsidRDefault="007F06DE">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p>
    <w:p w14:paraId="283B7383" w14:textId="77777777" w:rsidR="00DA6179" w:rsidRDefault="007F06DE">
      <w:pPr>
        <w:spacing w:line="360" w:lineRule="auto"/>
        <w:ind w:firstLineChars="200" w:firstLine="480"/>
        <w:rPr>
          <w:bCs/>
          <w:sz w:val="24"/>
        </w:rPr>
      </w:pPr>
      <w:r>
        <w:rPr>
          <w:bCs/>
          <w:sz w:val="24"/>
        </w:rPr>
        <w:t>5</w:t>
      </w:r>
      <w:r>
        <w:rPr>
          <w:rFonts w:hint="eastAsia"/>
          <w:bCs/>
          <w:sz w:val="24"/>
        </w:rPr>
        <w:t>、遵循“基金份额持有人利益优先”原则，基金管理人在办理基金份额申购、赎回业务时，如果发生申购、赎回损害持有人利益的情形时，应当及时暂停申购、赎回业务</w:t>
      </w:r>
      <w:r>
        <w:rPr>
          <w:bCs/>
          <w:sz w:val="24"/>
        </w:rPr>
        <w:t>。</w:t>
      </w:r>
    </w:p>
    <w:p w14:paraId="0BCB358B" w14:textId="77777777" w:rsidR="00DA6179" w:rsidRDefault="007F06DE">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0DD1DDE1" w14:textId="77777777" w:rsidR="00DA6179" w:rsidRDefault="007F06DE">
      <w:pPr>
        <w:spacing w:line="360" w:lineRule="auto"/>
        <w:ind w:firstLineChars="200" w:firstLine="480"/>
        <w:rPr>
          <w:bCs/>
          <w:sz w:val="24"/>
        </w:rPr>
      </w:pPr>
      <w:r>
        <w:rPr>
          <w:bCs/>
          <w:sz w:val="24"/>
        </w:rPr>
        <w:t>四、申购与赎回的程序</w:t>
      </w:r>
    </w:p>
    <w:p w14:paraId="4739C60C"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E6F94E0" w14:textId="77777777" w:rsidR="00DA6179" w:rsidRDefault="007F06DE">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9AF1908"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D6048EE" w14:textId="77777777" w:rsidR="00DA6179" w:rsidRDefault="007F06DE">
      <w:pPr>
        <w:spacing w:line="360" w:lineRule="auto"/>
        <w:ind w:firstLineChars="200" w:firstLine="480"/>
        <w:rPr>
          <w:bCs/>
          <w:sz w:val="24"/>
        </w:rPr>
      </w:pPr>
      <w:r>
        <w:rPr>
          <w:bCs/>
          <w:sz w:val="24"/>
          <w:lang w:val="zh-CN"/>
        </w:rPr>
        <w:lastRenderedPageBreak/>
        <w:t>投资人申购基金份额时，必须</w:t>
      </w:r>
      <w:r>
        <w:rPr>
          <w:rFonts w:hint="eastAsia"/>
          <w:bCs/>
          <w:sz w:val="24"/>
          <w:lang w:val="zh-CN"/>
        </w:rPr>
        <w:t>在规定时间内</w:t>
      </w:r>
      <w:r>
        <w:rPr>
          <w:bCs/>
          <w:sz w:val="24"/>
          <w:lang w:val="zh-CN"/>
        </w:rPr>
        <w:t>全额交付申购款项</w:t>
      </w:r>
      <w:r>
        <w:rPr>
          <w:rFonts w:hint="eastAsia"/>
          <w:bCs/>
          <w:sz w:val="24"/>
          <w:lang w:val="zh-CN"/>
        </w:rPr>
        <w:t>，否则所提交的申购申请不成立。</w:t>
      </w:r>
      <w:r>
        <w:rPr>
          <w:bCs/>
          <w:sz w:val="24"/>
          <w:lang w:val="zh-CN"/>
        </w:rPr>
        <w:t>投资人</w:t>
      </w:r>
      <w:r>
        <w:rPr>
          <w:rFonts w:hint="eastAsia"/>
          <w:bCs/>
          <w:sz w:val="24"/>
          <w:lang w:val="zh-CN"/>
        </w:rPr>
        <w:t>在规定时间内</w:t>
      </w:r>
      <w:r>
        <w:rPr>
          <w:bCs/>
          <w:sz w:val="24"/>
          <w:lang w:val="zh-CN"/>
        </w:rPr>
        <w:t>全额交付</w:t>
      </w:r>
      <w:r>
        <w:rPr>
          <w:rFonts w:hint="eastAsia"/>
          <w:bCs/>
          <w:sz w:val="24"/>
          <w:lang w:val="zh-CN"/>
        </w:rPr>
        <w:t>申购</w:t>
      </w:r>
      <w:r>
        <w:rPr>
          <w:bCs/>
          <w:sz w:val="24"/>
          <w:lang w:val="zh-CN"/>
        </w:rPr>
        <w:t>款项，申购</w:t>
      </w:r>
      <w:r>
        <w:rPr>
          <w:rFonts w:hint="eastAsia"/>
          <w:bCs/>
          <w:sz w:val="24"/>
          <w:lang w:val="zh-CN"/>
        </w:rPr>
        <w:t>成立；基金份额登记机构确认基金份额时，申购生效</w:t>
      </w:r>
      <w:r>
        <w:rPr>
          <w:bCs/>
          <w:sz w:val="24"/>
          <w:lang w:val="zh-CN"/>
        </w:rPr>
        <w:t>。</w:t>
      </w:r>
    </w:p>
    <w:p w14:paraId="71DACA6B" w14:textId="77777777" w:rsidR="00DA6179" w:rsidRDefault="007F06DE">
      <w:pPr>
        <w:spacing w:line="360" w:lineRule="auto"/>
        <w:ind w:firstLineChars="200" w:firstLine="480"/>
        <w:rPr>
          <w:bCs/>
          <w:sz w:val="24"/>
        </w:rPr>
      </w:pPr>
      <w:r>
        <w:rPr>
          <w:rFonts w:hint="eastAsia"/>
          <w:bCs/>
          <w:sz w:val="24"/>
        </w:rPr>
        <w:t>基金份额持有人递交赎回申请，赎回成立；基金份额登记机构确认赎回时，赎回生效。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bCs/>
          <w:sz w:val="24"/>
        </w:rPr>
        <w:t>10</w:t>
      </w:r>
      <w:r>
        <w:rPr>
          <w:bCs/>
          <w:sz w:val="24"/>
        </w:rPr>
        <w:t>日（包括该日）内支付赎回款项。</w:t>
      </w:r>
      <w:r>
        <w:rPr>
          <w:rFonts w:hint="eastAsia"/>
          <w:bCs/>
          <w:sz w:val="24"/>
        </w:rPr>
        <w:t>投资人在提交赎回申请时，必须有足够的基金份额余额，否则所提交的赎回申请无效。</w:t>
      </w:r>
    </w:p>
    <w:p w14:paraId="719463BA" w14:textId="77777777" w:rsidR="00DA6179" w:rsidRDefault="007F06DE">
      <w:pPr>
        <w:spacing w:line="360" w:lineRule="auto"/>
        <w:ind w:firstLineChars="200" w:firstLine="480"/>
        <w:rPr>
          <w:bCs/>
          <w:sz w:val="24"/>
        </w:rPr>
      </w:pPr>
      <w:r>
        <w:rPr>
          <w:bCs/>
          <w:sz w:val="24"/>
        </w:rPr>
        <w:t>在发生巨额赎回</w:t>
      </w:r>
      <w:r>
        <w:rPr>
          <w:rFonts w:hint="eastAsia"/>
          <w:bCs/>
          <w:sz w:val="24"/>
        </w:rPr>
        <w:t>或</w:t>
      </w:r>
      <w:r>
        <w:rPr>
          <w:bCs/>
          <w:sz w:val="24"/>
        </w:rPr>
        <w:t>本基金合同载明的其他暂停赎回或者延缓支付赎回款项的情形时，款项的支付办法参照本基金合同有关条款处理。</w:t>
      </w:r>
    </w:p>
    <w:p w14:paraId="64C2D652" w14:textId="77777777" w:rsidR="00DA6179" w:rsidRDefault="007F06DE">
      <w:pPr>
        <w:spacing w:line="360" w:lineRule="auto"/>
        <w:ind w:firstLineChars="200" w:firstLine="480"/>
        <w:rPr>
          <w:bCs/>
          <w:sz w:val="24"/>
        </w:rPr>
      </w:pPr>
      <w:r>
        <w:rPr>
          <w:rFonts w:hint="eastAsia"/>
          <w:bCs/>
          <w:sz w:val="24"/>
        </w:rPr>
        <w:t>遇证券交易所或交易市场数据传输延迟、通讯系统故障、银行数据交换系统故障、港股</w:t>
      </w:r>
      <w:proofErr w:type="gramStart"/>
      <w:r>
        <w:rPr>
          <w:rFonts w:hint="eastAsia"/>
          <w:bCs/>
          <w:sz w:val="24"/>
        </w:rPr>
        <w:t>通交易</w:t>
      </w:r>
      <w:proofErr w:type="gramEnd"/>
      <w:r>
        <w:rPr>
          <w:rFonts w:hint="eastAsia"/>
          <w:bCs/>
          <w:sz w:val="24"/>
        </w:rPr>
        <w:t>系统或港股</w:t>
      </w:r>
      <w:proofErr w:type="gramStart"/>
      <w:r>
        <w:rPr>
          <w:rFonts w:hint="eastAsia"/>
          <w:bCs/>
          <w:sz w:val="24"/>
        </w:rPr>
        <w:t>通资金</w:t>
      </w:r>
      <w:proofErr w:type="gramEnd"/>
      <w:r>
        <w:rPr>
          <w:rFonts w:hint="eastAsia"/>
          <w:bCs/>
          <w:sz w:val="24"/>
        </w:rPr>
        <w:t>交收规则限制或其他</w:t>
      </w:r>
      <w:proofErr w:type="gramStart"/>
      <w:r>
        <w:rPr>
          <w:rFonts w:hint="eastAsia"/>
          <w:bCs/>
          <w:sz w:val="24"/>
        </w:rPr>
        <w:t>非基金</w:t>
      </w:r>
      <w:proofErr w:type="gramEnd"/>
      <w:r>
        <w:rPr>
          <w:rFonts w:hint="eastAsia"/>
          <w:bCs/>
          <w:sz w:val="24"/>
        </w:rPr>
        <w:t>管理人及基金托管人所能控制的因素影响业务处理流程，则赎回款项划付时间相应顺延。基金管理人、基金托管人和销售机构等不承担由此顺延造成的损失或不利后果。</w:t>
      </w:r>
    </w:p>
    <w:p w14:paraId="21A4FC74" w14:textId="77777777" w:rsidR="00DA6179" w:rsidRDefault="007F06DE">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5175C0DC" w14:textId="55317CAD" w:rsidR="00DA6179" w:rsidRDefault="007F06DE">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w:t>
      </w:r>
      <w:r>
        <w:rPr>
          <w:rFonts w:hint="eastAsia"/>
          <w:bCs/>
          <w:sz w:val="24"/>
        </w:rPr>
        <w:t>3</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4</w:t>
      </w:r>
      <w:r>
        <w:rPr>
          <w:bCs/>
          <w:sz w:val="24"/>
        </w:rPr>
        <w:t>日后（包括该日）</w:t>
      </w:r>
      <w:r>
        <w:rPr>
          <w:rFonts w:hint="eastAsia"/>
          <w:bCs/>
          <w:sz w:val="24"/>
        </w:rPr>
        <w:t>及时</w:t>
      </w:r>
      <w:r>
        <w:rPr>
          <w:bCs/>
          <w:sz w:val="24"/>
        </w:rPr>
        <w:t>到销售网点柜台或以销售机构规定的其他方式查询申请的确认情况。若申购不成</w:t>
      </w:r>
      <w:r>
        <w:rPr>
          <w:rFonts w:hint="eastAsia"/>
          <w:bCs/>
          <w:sz w:val="24"/>
        </w:rPr>
        <w:t>立或</w:t>
      </w:r>
      <w:r>
        <w:rPr>
          <w:bCs/>
          <w:sz w:val="24"/>
        </w:rPr>
        <w:t>无效，则申购款项退还给投资人。</w:t>
      </w:r>
    </w:p>
    <w:p w14:paraId="2D74A625" w14:textId="77777777" w:rsidR="00DA6179" w:rsidRDefault="007F06DE">
      <w:pPr>
        <w:spacing w:line="360" w:lineRule="auto"/>
        <w:ind w:firstLineChars="200" w:firstLine="480"/>
        <w:rPr>
          <w:bCs/>
          <w:sz w:val="24"/>
        </w:rPr>
      </w:pPr>
      <w:r>
        <w:rPr>
          <w:rFonts w:hint="eastAsia"/>
          <w:bCs/>
          <w:sz w:val="24"/>
        </w:rPr>
        <w:t>销售机构对申购、赎回申请的受理并不代表申请一定成功，而仅代表销售机构确实接收到该申购、赎回申请。申购、赎回申请的确认以登记机构的确认结果为准。对于申请的确认情况，投资人应及时查询并妥善行使合法权利。因投资人</w:t>
      </w:r>
      <w:proofErr w:type="gramStart"/>
      <w:r>
        <w:rPr>
          <w:rFonts w:hint="eastAsia"/>
          <w:bCs/>
          <w:sz w:val="24"/>
        </w:rPr>
        <w:t>怠</w:t>
      </w:r>
      <w:proofErr w:type="gramEnd"/>
      <w:r>
        <w:rPr>
          <w:rFonts w:hint="eastAsia"/>
          <w:bCs/>
          <w:sz w:val="24"/>
        </w:rPr>
        <w:t>于履行查询等各项义务，致使其相关权益受损的，基金管理人、基金托管人、销售机构不承担由此造成的损失或不利后果。</w:t>
      </w:r>
    </w:p>
    <w:p w14:paraId="6F169455" w14:textId="77777777" w:rsidR="00DA6179" w:rsidRDefault="007F06DE">
      <w:pPr>
        <w:spacing w:line="360" w:lineRule="auto"/>
        <w:ind w:firstLineChars="200" w:firstLine="480"/>
        <w:rPr>
          <w:bCs/>
          <w:sz w:val="24"/>
        </w:rPr>
      </w:pPr>
      <w:r>
        <w:rPr>
          <w:bCs/>
          <w:sz w:val="24"/>
        </w:rPr>
        <w:t>基金管理人可以在法律法规允许的范围内</w:t>
      </w:r>
      <w:r>
        <w:rPr>
          <w:rFonts w:hint="eastAsia"/>
          <w:bCs/>
          <w:sz w:val="24"/>
        </w:rPr>
        <w:t>，</w:t>
      </w:r>
      <w:r>
        <w:rPr>
          <w:bCs/>
          <w:sz w:val="24"/>
        </w:rPr>
        <w:t>依法对上述申购和赎回申请的确认时间进行调整</w:t>
      </w:r>
      <w:r>
        <w:rPr>
          <w:rFonts w:hint="eastAsia"/>
          <w:bCs/>
          <w:sz w:val="24"/>
        </w:rPr>
        <w:t>，</w:t>
      </w:r>
      <w:r>
        <w:rPr>
          <w:bCs/>
          <w:sz w:val="24"/>
        </w:rPr>
        <w:t>并必须在调整实施日前按照</w:t>
      </w:r>
      <w:r>
        <w:rPr>
          <w:rFonts w:hint="eastAsia"/>
          <w:bCs/>
          <w:sz w:val="24"/>
        </w:rPr>
        <w:t>《信息披露办法》的有关规定在规定媒介上公告。</w:t>
      </w:r>
    </w:p>
    <w:p w14:paraId="5045783D" w14:textId="77777777" w:rsidR="00DA6179" w:rsidRDefault="007F06DE">
      <w:pPr>
        <w:spacing w:line="360" w:lineRule="auto"/>
        <w:ind w:firstLineChars="200" w:firstLine="480"/>
        <w:rPr>
          <w:bCs/>
          <w:sz w:val="24"/>
        </w:rPr>
      </w:pPr>
      <w:r>
        <w:rPr>
          <w:bCs/>
          <w:sz w:val="24"/>
        </w:rPr>
        <w:t>五、申购和赎回的数量限制</w:t>
      </w:r>
    </w:p>
    <w:p w14:paraId="1422A3A4"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w:t>
      </w:r>
      <w:r>
        <w:rPr>
          <w:bCs/>
          <w:sz w:val="24"/>
        </w:rPr>
        <w:lastRenderedPageBreak/>
        <w:t>回的最低份额，具体规定请参见招募说明书</w:t>
      </w:r>
      <w:r>
        <w:rPr>
          <w:rFonts w:hint="eastAsia"/>
          <w:bCs/>
          <w:sz w:val="24"/>
        </w:rPr>
        <w:t>或相关</w:t>
      </w:r>
      <w:r>
        <w:rPr>
          <w:bCs/>
          <w:sz w:val="24"/>
        </w:rPr>
        <w:t>公告。</w:t>
      </w:r>
    </w:p>
    <w:p w14:paraId="0FEC7823"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w:t>
      </w:r>
      <w:r>
        <w:rPr>
          <w:bCs/>
          <w:sz w:val="24"/>
        </w:rPr>
        <w:t>公告。</w:t>
      </w:r>
    </w:p>
    <w:p w14:paraId="7DC99AF9" w14:textId="77777777" w:rsidR="00DA6179" w:rsidRDefault="007F06DE">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w:t>
      </w:r>
      <w:r>
        <w:rPr>
          <w:bCs/>
          <w:sz w:val="24"/>
        </w:rPr>
        <w:t>公告。</w:t>
      </w:r>
    </w:p>
    <w:p w14:paraId="3A4B2E81" w14:textId="77777777" w:rsidR="00DA6179" w:rsidRDefault="007F06DE">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bCs/>
          <w:sz w:val="24"/>
        </w:rPr>
        <w:t>基金管理人基于投资运作与风险控制的需要，可采取上述措施对基金规模予以控制。具体</w:t>
      </w:r>
      <w:proofErr w:type="gramStart"/>
      <w:r>
        <w:rPr>
          <w:bCs/>
          <w:sz w:val="24"/>
        </w:rPr>
        <w:t>见基金</w:t>
      </w:r>
      <w:proofErr w:type="gramEnd"/>
      <w:r>
        <w:rPr>
          <w:bCs/>
          <w:sz w:val="24"/>
        </w:rPr>
        <w:t>管理人</w:t>
      </w:r>
      <w:r>
        <w:rPr>
          <w:rFonts w:hint="eastAsia"/>
          <w:bCs/>
          <w:sz w:val="24"/>
        </w:rPr>
        <w:t>相关公告。</w:t>
      </w:r>
    </w:p>
    <w:p w14:paraId="7143E201" w14:textId="77777777" w:rsidR="00DA6179" w:rsidRDefault="007F06DE">
      <w:pPr>
        <w:spacing w:line="360" w:lineRule="auto"/>
        <w:ind w:firstLineChars="200" w:firstLine="480"/>
        <w:rPr>
          <w:bCs/>
          <w:sz w:val="24"/>
        </w:rPr>
      </w:pPr>
      <w:r>
        <w:rPr>
          <w:rFonts w:hint="eastAsia"/>
          <w:bCs/>
          <w:sz w:val="24"/>
        </w:rPr>
        <w:t>5</w:t>
      </w:r>
      <w:r>
        <w:rPr>
          <w:rFonts w:hint="eastAsia"/>
          <w:bCs/>
          <w:sz w:val="24"/>
        </w:rPr>
        <w:t>、基金管理人有权决定基金份额持有人持有本基金的最高限额和本基金的总规模限额，但应最迟在新的限额实施前依照《信息披露办法》的有关规定在规定媒介上公告。</w:t>
      </w:r>
    </w:p>
    <w:p w14:paraId="544223B8" w14:textId="77777777" w:rsidR="00DA6179" w:rsidRDefault="007F06DE">
      <w:pPr>
        <w:spacing w:line="360" w:lineRule="auto"/>
        <w:ind w:firstLineChars="200" w:firstLine="480"/>
        <w:rPr>
          <w:bCs/>
          <w:sz w:val="24"/>
        </w:rPr>
      </w:pPr>
      <w:r>
        <w:rPr>
          <w:bCs/>
          <w:sz w:val="24"/>
        </w:rPr>
        <w:t>6</w:t>
      </w:r>
      <w:r>
        <w:rPr>
          <w:rFonts w:hint="eastAsia"/>
          <w:bCs/>
          <w:sz w:val="24"/>
        </w:rPr>
        <w:t>、</w:t>
      </w:r>
      <w:r>
        <w:rPr>
          <w:bCs/>
          <w:sz w:val="24"/>
        </w:rPr>
        <w:t>基金管理人可在法律法规允许的情况下，调整上述规定申购金额和赎回份额的数量限制</w:t>
      </w:r>
      <w:r>
        <w:rPr>
          <w:rFonts w:hint="eastAsia"/>
          <w:bCs/>
          <w:sz w:val="24"/>
        </w:rPr>
        <w:t>、投资人每个基金交易账户的最低基金份额余额、单个投资人累计持有的基金份额上限、本基金总规模限额等</w:t>
      </w:r>
      <w:r>
        <w:rPr>
          <w:bCs/>
          <w:sz w:val="24"/>
        </w:rPr>
        <w:t>。基金管理人必须在调整</w:t>
      </w:r>
      <w:r>
        <w:rPr>
          <w:rFonts w:hint="eastAsia"/>
          <w:bCs/>
          <w:sz w:val="24"/>
        </w:rPr>
        <w:t>实施</w:t>
      </w:r>
      <w:r>
        <w:rPr>
          <w:bCs/>
          <w:sz w:val="24"/>
        </w:rPr>
        <w:t>前依照《信息披露办法》的有关规定在规定媒介上公告。</w:t>
      </w:r>
    </w:p>
    <w:p w14:paraId="08611E4B" w14:textId="77777777" w:rsidR="00DA6179" w:rsidRDefault="007F06DE">
      <w:pPr>
        <w:spacing w:line="360" w:lineRule="auto"/>
        <w:ind w:firstLineChars="200" w:firstLine="480"/>
        <w:rPr>
          <w:bCs/>
          <w:sz w:val="24"/>
        </w:rPr>
      </w:pPr>
      <w:r>
        <w:rPr>
          <w:bCs/>
          <w:sz w:val="24"/>
        </w:rPr>
        <w:t>六、申购和赎回的价格、费用及其用途</w:t>
      </w:r>
    </w:p>
    <w:p w14:paraId="10D3CB90" w14:textId="682A68B1" w:rsidR="00DA6179" w:rsidRDefault="007F06DE">
      <w:pPr>
        <w:spacing w:line="360" w:lineRule="auto"/>
        <w:ind w:firstLineChars="200" w:firstLine="480"/>
        <w:rPr>
          <w:bCs/>
          <w:sz w:val="24"/>
        </w:rPr>
      </w:pPr>
      <w:r>
        <w:rPr>
          <w:rFonts w:hint="eastAsia"/>
          <w:bCs/>
          <w:sz w:val="24"/>
        </w:rPr>
        <w:t>1</w:t>
      </w:r>
      <w:r>
        <w:rPr>
          <w:rFonts w:hint="eastAsia"/>
          <w:bCs/>
          <w:sz w:val="24"/>
        </w:rPr>
        <w:t>、本基金根据收费方式的不同分为</w:t>
      </w:r>
      <w:r>
        <w:rPr>
          <w:rFonts w:hint="eastAsia"/>
          <w:bCs/>
          <w:sz w:val="24"/>
        </w:rPr>
        <w:t>A</w:t>
      </w:r>
      <w:r>
        <w:rPr>
          <w:rFonts w:hint="eastAsia"/>
          <w:bCs/>
          <w:sz w:val="24"/>
        </w:rPr>
        <w:t>类和</w:t>
      </w:r>
      <w:r>
        <w:rPr>
          <w:rFonts w:hint="eastAsia"/>
          <w:bCs/>
          <w:sz w:val="24"/>
        </w:rPr>
        <w:t>C</w:t>
      </w:r>
      <w:r>
        <w:rPr>
          <w:rFonts w:hint="eastAsia"/>
          <w:bCs/>
          <w:sz w:val="24"/>
        </w:rPr>
        <w:t>类基金份额。</w:t>
      </w:r>
      <w:r w:rsidR="00C01770">
        <w:rPr>
          <w:rFonts w:hint="eastAsia"/>
          <w:bCs/>
          <w:sz w:val="24"/>
        </w:rPr>
        <w:t>通过基金管理人申购本</w:t>
      </w:r>
      <w:proofErr w:type="gramStart"/>
      <w:r w:rsidR="00C01770">
        <w:rPr>
          <w:rFonts w:hint="eastAsia"/>
          <w:bCs/>
          <w:sz w:val="24"/>
        </w:rPr>
        <w:t>基金基金</w:t>
      </w:r>
      <w:proofErr w:type="gramEnd"/>
      <w:r w:rsidR="00C01770">
        <w:rPr>
          <w:rFonts w:hint="eastAsia"/>
          <w:bCs/>
          <w:sz w:val="24"/>
        </w:rPr>
        <w:t>份额的，不收取申购费、销售服务费。通过代销机构申购本</w:t>
      </w:r>
      <w:proofErr w:type="gramStart"/>
      <w:r w:rsidR="00C01770">
        <w:rPr>
          <w:rFonts w:hint="eastAsia"/>
          <w:bCs/>
          <w:sz w:val="24"/>
        </w:rPr>
        <w:t>基金基金</w:t>
      </w:r>
      <w:proofErr w:type="gramEnd"/>
      <w:r w:rsidR="00C01770">
        <w:rPr>
          <w:rFonts w:hint="eastAsia"/>
          <w:bCs/>
          <w:sz w:val="24"/>
        </w:rPr>
        <w:t>份额的，</w:t>
      </w:r>
      <w:r>
        <w:rPr>
          <w:rFonts w:hint="eastAsia"/>
          <w:bCs/>
          <w:sz w:val="24"/>
        </w:rPr>
        <w:t>投资人在申购</w:t>
      </w:r>
      <w:r>
        <w:rPr>
          <w:rFonts w:hint="eastAsia"/>
          <w:bCs/>
          <w:sz w:val="24"/>
        </w:rPr>
        <w:t>A</w:t>
      </w:r>
      <w:r>
        <w:rPr>
          <w:rFonts w:hint="eastAsia"/>
          <w:bCs/>
          <w:sz w:val="24"/>
        </w:rPr>
        <w:t>类基金份额时支付申购费用；申购</w:t>
      </w:r>
      <w:r>
        <w:rPr>
          <w:rFonts w:hint="eastAsia"/>
          <w:bCs/>
          <w:sz w:val="24"/>
        </w:rPr>
        <w:t>C</w:t>
      </w:r>
      <w:r>
        <w:rPr>
          <w:rFonts w:hint="eastAsia"/>
          <w:bCs/>
          <w:sz w:val="24"/>
        </w:rPr>
        <w:t>类基金份额不支付申购费用，但从该类别基金资产中计</w:t>
      </w:r>
      <w:proofErr w:type="gramStart"/>
      <w:r>
        <w:rPr>
          <w:rFonts w:hint="eastAsia"/>
          <w:bCs/>
          <w:sz w:val="24"/>
        </w:rPr>
        <w:t>提销售</w:t>
      </w:r>
      <w:proofErr w:type="gramEnd"/>
      <w:r>
        <w:rPr>
          <w:rFonts w:hint="eastAsia"/>
          <w:bCs/>
          <w:sz w:val="24"/>
        </w:rPr>
        <w:t>服务费</w:t>
      </w:r>
      <w:r w:rsidR="00C01770">
        <w:rPr>
          <w:rFonts w:hint="eastAsia"/>
          <w:bCs/>
          <w:sz w:val="24"/>
        </w:rPr>
        <w:t>，对于持有人持续持有期限超过一年的基金份额，不再继续收取销售服务费</w:t>
      </w:r>
      <w:r>
        <w:rPr>
          <w:rFonts w:hint="eastAsia"/>
          <w:bCs/>
          <w:sz w:val="24"/>
        </w:rPr>
        <w:t>。</w:t>
      </w:r>
    </w:p>
    <w:p w14:paraId="2834FC26" w14:textId="77777777" w:rsidR="00DA6179" w:rsidRDefault="007F06DE">
      <w:pPr>
        <w:spacing w:line="360" w:lineRule="auto"/>
        <w:ind w:firstLineChars="200" w:firstLine="480"/>
        <w:rPr>
          <w:bCs/>
          <w:sz w:val="24"/>
        </w:rPr>
      </w:pPr>
      <w:r>
        <w:rPr>
          <w:rFonts w:hint="eastAsia"/>
          <w:bCs/>
          <w:sz w:val="24"/>
        </w:rPr>
        <w:t>2</w:t>
      </w:r>
      <w:r>
        <w:rPr>
          <w:rFonts w:hint="eastAsia"/>
          <w:bCs/>
          <w:sz w:val="24"/>
        </w:rPr>
        <w:t>、</w:t>
      </w:r>
      <w:r>
        <w:rPr>
          <w:bCs/>
          <w:sz w:val="24"/>
        </w:rPr>
        <w:t>本基金</w:t>
      </w:r>
      <w:r>
        <w:rPr>
          <w:rFonts w:hint="eastAsia"/>
          <w:bCs/>
          <w:sz w:val="24"/>
        </w:rPr>
        <w:t>各类别基金</w:t>
      </w:r>
      <w:r>
        <w:rPr>
          <w:bCs/>
          <w:sz w:val="24"/>
        </w:rPr>
        <w:t>份额净值的计算，</w:t>
      </w:r>
      <w:r>
        <w:rPr>
          <w:rFonts w:hint="eastAsia"/>
          <w:bCs/>
          <w:sz w:val="24"/>
        </w:rPr>
        <w:t>均</w:t>
      </w:r>
      <w:r>
        <w:rPr>
          <w:bCs/>
          <w:sz w:val="24"/>
        </w:rPr>
        <w:t>保留到小数点后</w:t>
      </w:r>
      <w:r>
        <w:rPr>
          <w:rFonts w:hint="eastAsia"/>
          <w:bCs/>
          <w:sz w:val="24"/>
        </w:rPr>
        <w:t>4</w:t>
      </w:r>
      <w:r>
        <w:rPr>
          <w:bCs/>
          <w:sz w:val="24"/>
        </w:rPr>
        <w:t>位，小数点后第</w:t>
      </w:r>
      <w:r>
        <w:rPr>
          <w:rFonts w:hint="eastAsia"/>
          <w:bCs/>
          <w:sz w:val="24"/>
        </w:rPr>
        <w:t>5</w:t>
      </w:r>
      <w:r>
        <w:rPr>
          <w:bCs/>
          <w:sz w:val="24"/>
        </w:rPr>
        <w:t>位</w:t>
      </w:r>
      <w:r>
        <w:rPr>
          <w:rFonts w:hint="eastAsia"/>
          <w:bCs/>
          <w:sz w:val="24"/>
        </w:rPr>
        <w:t>（如有）</w:t>
      </w:r>
      <w:r>
        <w:rPr>
          <w:bCs/>
          <w:sz w:val="24"/>
        </w:rPr>
        <w:t>四舍五入，由此产生的收益或损失由基金财产承担。</w:t>
      </w:r>
      <w:r>
        <w:rPr>
          <w:bCs/>
          <w:sz w:val="24"/>
        </w:rPr>
        <w:t>T</w:t>
      </w:r>
      <w:r>
        <w:rPr>
          <w:bCs/>
          <w:sz w:val="24"/>
        </w:rPr>
        <w:t>日的</w:t>
      </w:r>
      <w:r>
        <w:rPr>
          <w:rFonts w:hint="eastAsia"/>
          <w:bCs/>
          <w:sz w:val="24"/>
        </w:rPr>
        <w:t>各类别</w:t>
      </w:r>
      <w:r>
        <w:rPr>
          <w:bCs/>
          <w:sz w:val="24"/>
        </w:rPr>
        <w:t>基金份额净值在</w:t>
      </w:r>
      <w:r>
        <w:rPr>
          <w:rFonts w:hint="eastAsia"/>
          <w:bCs/>
          <w:sz w:val="24"/>
        </w:rPr>
        <w:t>所投资基金披露净值或万份收益的当日计算（法定节假日顺延至第一个交易日），并于</w:t>
      </w:r>
      <w:r>
        <w:rPr>
          <w:rFonts w:hint="eastAsia"/>
          <w:bCs/>
          <w:sz w:val="24"/>
        </w:rPr>
        <w:t>T+3</w:t>
      </w:r>
      <w:r>
        <w:rPr>
          <w:rFonts w:hint="eastAsia"/>
          <w:bCs/>
          <w:sz w:val="24"/>
        </w:rPr>
        <w:t>日内</w:t>
      </w:r>
      <w:r>
        <w:rPr>
          <w:bCs/>
          <w:sz w:val="24"/>
        </w:rPr>
        <w:t>公告。遇特殊情况，经</w:t>
      </w:r>
      <w:r>
        <w:rPr>
          <w:rFonts w:hint="eastAsia"/>
          <w:bCs/>
          <w:sz w:val="24"/>
        </w:rPr>
        <w:t>履行适当</w:t>
      </w:r>
      <w:r>
        <w:rPr>
          <w:bCs/>
          <w:sz w:val="24"/>
        </w:rPr>
        <w:t>程序，可以适当延迟计算或公告。</w:t>
      </w:r>
      <w:r>
        <w:rPr>
          <w:rFonts w:hint="eastAsia"/>
          <w:bCs/>
          <w:sz w:val="24"/>
        </w:rPr>
        <w:t>为避免基金份额持有人利益因基金份额净值的小数点保留精度受到不利影响，基金管理人可提高基金份额净值的精度。</w:t>
      </w:r>
    </w:p>
    <w:p w14:paraId="13BA176C" w14:textId="77777777" w:rsidR="00DA6179" w:rsidRDefault="007F06DE">
      <w:pPr>
        <w:spacing w:line="360" w:lineRule="auto"/>
        <w:ind w:firstLineChars="200" w:firstLine="480"/>
        <w:rPr>
          <w:bCs/>
          <w:sz w:val="24"/>
        </w:rPr>
      </w:pPr>
      <w:r>
        <w:rPr>
          <w:rFonts w:hint="eastAsia"/>
          <w:bCs/>
          <w:sz w:val="24"/>
        </w:rPr>
        <w:lastRenderedPageBreak/>
        <w:t>3</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w:t>
      </w:r>
      <w:r>
        <w:rPr>
          <w:bCs/>
          <w:sz w:val="24"/>
        </w:rPr>
        <w:t>基金</w:t>
      </w:r>
      <w:r>
        <w:rPr>
          <w:rFonts w:hint="eastAsia"/>
          <w:bCs/>
          <w:sz w:val="24"/>
        </w:rPr>
        <w:t>份额</w:t>
      </w:r>
      <w:r>
        <w:rPr>
          <w:bCs/>
          <w:sz w:val="24"/>
        </w:rPr>
        <w:t>的申购费率由基金管理人决定，并在招募说明书</w:t>
      </w:r>
      <w:r>
        <w:rPr>
          <w:rFonts w:hint="eastAsia"/>
          <w:bCs/>
          <w:sz w:val="24"/>
        </w:rPr>
        <w:t>及</w:t>
      </w:r>
      <w:r>
        <w:rPr>
          <w:bCs/>
          <w:sz w:val="24"/>
        </w:rPr>
        <w:t>基金产品资料概要中列示。申购的有效份额为净申购金额除以当日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65214700" w14:textId="77777777" w:rsidR="00DA6179" w:rsidRDefault="007F06DE">
      <w:pPr>
        <w:spacing w:line="360" w:lineRule="auto"/>
        <w:ind w:firstLineChars="200" w:firstLine="480"/>
        <w:rPr>
          <w:bCs/>
          <w:sz w:val="24"/>
        </w:rPr>
      </w:pPr>
      <w:r>
        <w:rPr>
          <w:rFonts w:hint="eastAsia"/>
          <w:bCs/>
          <w:sz w:val="24"/>
        </w:rPr>
        <w:t>4</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及</w:t>
      </w:r>
      <w:r>
        <w:rPr>
          <w:bCs/>
          <w:sz w:val="24"/>
        </w:rPr>
        <w:t>基金产品资料概要中列示。赎回金额为按实际确认的</w:t>
      </w:r>
      <w:r>
        <w:rPr>
          <w:rFonts w:hint="eastAsia"/>
          <w:bCs/>
          <w:sz w:val="24"/>
        </w:rPr>
        <w:t>某类基金份额的</w:t>
      </w:r>
      <w:r>
        <w:rPr>
          <w:bCs/>
          <w:sz w:val="24"/>
        </w:rPr>
        <w:t>有效赎回份额乘以当日</w:t>
      </w:r>
      <w:r>
        <w:rPr>
          <w:rFonts w:hint="eastAsia"/>
          <w:bCs/>
          <w:sz w:val="24"/>
        </w:rPr>
        <w:t>该类基金份额的</w:t>
      </w:r>
      <w:r>
        <w:rPr>
          <w:bCs/>
          <w:sz w:val="24"/>
        </w:rPr>
        <w:t>基金份额净值并扣除相应的费用</w:t>
      </w:r>
      <w:r>
        <w:rPr>
          <w:rFonts w:hint="eastAsia"/>
          <w:bCs/>
          <w:sz w:val="24"/>
        </w:rPr>
        <w:t>（如有）</w:t>
      </w:r>
      <w:r>
        <w:rPr>
          <w:bCs/>
          <w:sz w:val="24"/>
        </w:rPr>
        <w:t>，赎回金额单位为元。上述计算结果均按四舍五入方法，保留到小数点后</w:t>
      </w:r>
      <w:r>
        <w:rPr>
          <w:rFonts w:hint="eastAsia"/>
          <w:bCs/>
          <w:sz w:val="24"/>
        </w:rPr>
        <w:t>2</w:t>
      </w:r>
      <w:r>
        <w:rPr>
          <w:bCs/>
          <w:sz w:val="24"/>
        </w:rPr>
        <w:t>位，由此产生的收益或损失由基金财产承担。</w:t>
      </w:r>
    </w:p>
    <w:p w14:paraId="48ADB0C1" w14:textId="6688DE60" w:rsidR="00DA6179" w:rsidRDefault="007F06DE">
      <w:pPr>
        <w:spacing w:line="360" w:lineRule="auto"/>
        <w:ind w:firstLineChars="200" w:firstLine="480"/>
        <w:rPr>
          <w:bCs/>
          <w:sz w:val="24"/>
        </w:rPr>
      </w:pPr>
      <w:r>
        <w:rPr>
          <w:rFonts w:hint="eastAsia"/>
          <w:bCs/>
          <w:sz w:val="24"/>
        </w:rPr>
        <w:t>5</w:t>
      </w:r>
      <w:r>
        <w:rPr>
          <w:rFonts w:hint="eastAsia"/>
          <w:bCs/>
          <w:sz w:val="24"/>
        </w:rPr>
        <w:t>、</w:t>
      </w:r>
      <w:r w:rsidR="00233BA2">
        <w:rPr>
          <w:rFonts w:hint="eastAsia"/>
          <w:bCs/>
          <w:sz w:val="24"/>
        </w:rPr>
        <w:t>通过代销机构申购本</w:t>
      </w:r>
      <w:proofErr w:type="gramStart"/>
      <w:r w:rsidR="00233BA2">
        <w:rPr>
          <w:rFonts w:hint="eastAsia"/>
          <w:bCs/>
          <w:sz w:val="24"/>
        </w:rPr>
        <w:t>基金基金</w:t>
      </w:r>
      <w:proofErr w:type="gramEnd"/>
      <w:r w:rsidR="00233BA2">
        <w:rPr>
          <w:rFonts w:hint="eastAsia"/>
          <w:bCs/>
          <w:sz w:val="24"/>
        </w:rPr>
        <w:t>份额的，</w:t>
      </w:r>
      <w:r>
        <w:rPr>
          <w:rFonts w:hint="eastAsia"/>
          <w:bCs/>
          <w:sz w:val="24"/>
        </w:rPr>
        <w:t>A</w:t>
      </w:r>
      <w:r>
        <w:rPr>
          <w:rFonts w:hint="eastAsia"/>
          <w:bCs/>
          <w:sz w:val="24"/>
        </w:rPr>
        <w:t>类基金份额的申购费用由申购</w:t>
      </w:r>
      <w:r>
        <w:rPr>
          <w:rFonts w:hint="eastAsia"/>
          <w:bCs/>
          <w:sz w:val="24"/>
        </w:rPr>
        <w:t>A</w:t>
      </w:r>
      <w:r>
        <w:rPr>
          <w:rFonts w:hint="eastAsia"/>
          <w:bCs/>
          <w:sz w:val="24"/>
        </w:rPr>
        <w:t>类基金份额的投资人承担，不列入基金财产。</w:t>
      </w:r>
    </w:p>
    <w:p w14:paraId="4A62A937" w14:textId="41BB25D9" w:rsidR="00DA6179" w:rsidRDefault="007F06DE">
      <w:pPr>
        <w:spacing w:line="360" w:lineRule="auto"/>
        <w:ind w:firstLineChars="200" w:firstLine="480"/>
        <w:rPr>
          <w:bCs/>
          <w:sz w:val="24"/>
        </w:rPr>
      </w:pPr>
      <w:r>
        <w:rPr>
          <w:rFonts w:hint="eastAsia"/>
          <w:bCs/>
          <w:sz w:val="24"/>
        </w:rPr>
        <w:t>6</w:t>
      </w:r>
      <w:r>
        <w:rPr>
          <w:rFonts w:hint="eastAsia"/>
          <w:bCs/>
          <w:sz w:val="24"/>
        </w:rPr>
        <w:t>、</w:t>
      </w:r>
      <w:r>
        <w:rPr>
          <w:bCs/>
          <w:sz w:val="24"/>
        </w:rPr>
        <w:t>赎回费用</w:t>
      </w:r>
      <w:r>
        <w:rPr>
          <w:rFonts w:hint="eastAsia"/>
          <w:bCs/>
          <w:sz w:val="24"/>
        </w:rPr>
        <w:t>（如有）</w:t>
      </w:r>
      <w:r>
        <w:rPr>
          <w:bCs/>
          <w:sz w:val="24"/>
        </w:rPr>
        <w:t>由赎回基金份额的基金份额持有人承担，在基金份额持有人赎回基金份额时收取。赎回费</w:t>
      </w:r>
      <w:r w:rsidR="00233BA2">
        <w:rPr>
          <w:rFonts w:hint="eastAsia"/>
          <w:bCs/>
          <w:sz w:val="24"/>
        </w:rPr>
        <w:t>全额计入基金财产</w:t>
      </w:r>
      <w:r>
        <w:rPr>
          <w:bCs/>
          <w:sz w:val="24"/>
        </w:rPr>
        <w:t>。</w:t>
      </w:r>
    </w:p>
    <w:p w14:paraId="4602794C" w14:textId="77777777" w:rsidR="00DA6179" w:rsidRDefault="007F06DE">
      <w:pPr>
        <w:spacing w:line="360" w:lineRule="auto"/>
        <w:ind w:firstLineChars="200" w:firstLine="480"/>
        <w:rPr>
          <w:bCs/>
          <w:sz w:val="24"/>
        </w:rPr>
      </w:pPr>
      <w:r>
        <w:rPr>
          <w:rFonts w:hint="eastAsia"/>
          <w:bCs/>
          <w:sz w:val="24"/>
        </w:rPr>
        <w:t>7</w:t>
      </w:r>
      <w:r>
        <w:rPr>
          <w:rFonts w:hint="eastAsia"/>
          <w:bCs/>
          <w:sz w:val="24"/>
        </w:rPr>
        <w:t>、</w:t>
      </w:r>
      <w:r>
        <w:rPr>
          <w:bCs/>
          <w:sz w:val="24"/>
        </w:rPr>
        <w:t>本基金</w:t>
      </w:r>
      <w:r>
        <w:rPr>
          <w:rFonts w:hint="eastAsia"/>
          <w:bCs/>
          <w:sz w:val="24"/>
        </w:rPr>
        <w:t>A</w:t>
      </w:r>
      <w:r>
        <w:rPr>
          <w:rFonts w:hint="eastAsia"/>
          <w:bCs/>
          <w:sz w:val="24"/>
        </w:rPr>
        <w:t>类基金份额</w:t>
      </w:r>
      <w:r>
        <w:rPr>
          <w:bCs/>
          <w:sz w:val="24"/>
        </w:rPr>
        <w:t>的申购费率、</w:t>
      </w:r>
      <w:r>
        <w:rPr>
          <w:rFonts w:hint="eastAsia"/>
          <w:bCs/>
          <w:sz w:val="24"/>
        </w:rPr>
        <w:t>各类基金份额</w:t>
      </w:r>
      <w:r>
        <w:rPr>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67F43C09" w14:textId="43A7CD93" w:rsidR="00DA6179" w:rsidRDefault="007F06DE">
      <w:pPr>
        <w:spacing w:line="360" w:lineRule="auto"/>
        <w:ind w:firstLineChars="200" w:firstLine="480"/>
        <w:rPr>
          <w:bCs/>
          <w:sz w:val="24"/>
        </w:rPr>
      </w:pPr>
      <w:r>
        <w:rPr>
          <w:rFonts w:hint="eastAsia"/>
          <w:bCs/>
          <w:sz w:val="24"/>
        </w:rPr>
        <w:t>8</w:t>
      </w:r>
      <w:r>
        <w:rPr>
          <w:bCs/>
          <w:sz w:val="24"/>
        </w:rPr>
        <w:t>、</w:t>
      </w:r>
      <w:r>
        <w:rPr>
          <w:rFonts w:hint="eastAsia"/>
          <w:bCs/>
          <w:sz w:val="24"/>
        </w:rPr>
        <w:t>基金管理人可以在不违反法律法规规定、基金合同约定以及对基金份额持有人无实质性不利影响的情形下，根据市场情况制定基金促销计划，定期或不定期地开展基金促销活动。基金促销活动期间，按相关监管部门要求履行必要手续后，基金管理人可以对</w:t>
      </w:r>
      <w:r w:rsidR="00233BA2">
        <w:rPr>
          <w:rFonts w:hint="eastAsia"/>
          <w:bCs/>
          <w:sz w:val="24"/>
        </w:rPr>
        <w:t>申购费率、销售服务费</w:t>
      </w:r>
      <w:proofErr w:type="gramStart"/>
      <w:r w:rsidR="00233BA2">
        <w:rPr>
          <w:rFonts w:hint="eastAsia"/>
          <w:bCs/>
          <w:sz w:val="24"/>
        </w:rPr>
        <w:t>率</w:t>
      </w:r>
      <w:r>
        <w:rPr>
          <w:rFonts w:hint="eastAsia"/>
          <w:bCs/>
          <w:sz w:val="24"/>
        </w:rPr>
        <w:t>实行</w:t>
      </w:r>
      <w:proofErr w:type="gramEnd"/>
      <w:r>
        <w:rPr>
          <w:rFonts w:hint="eastAsia"/>
          <w:bCs/>
          <w:sz w:val="24"/>
        </w:rPr>
        <w:t>一定的优惠。</w:t>
      </w:r>
    </w:p>
    <w:p w14:paraId="1FB026E6" w14:textId="77777777" w:rsidR="00DA6179" w:rsidRDefault="007F06DE">
      <w:pPr>
        <w:spacing w:line="360" w:lineRule="auto"/>
        <w:ind w:firstLineChars="200" w:firstLine="480"/>
        <w:rPr>
          <w:bCs/>
          <w:sz w:val="24"/>
        </w:rPr>
      </w:pPr>
      <w:r>
        <w:rPr>
          <w:rFonts w:hint="eastAsia"/>
          <w:bCs/>
          <w:sz w:val="24"/>
        </w:rPr>
        <w:t>9</w:t>
      </w:r>
      <w:r>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43D1022C" w14:textId="77777777" w:rsidR="00DA6179" w:rsidRDefault="007F06DE">
      <w:pPr>
        <w:spacing w:line="360" w:lineRule="auto"/>
        <w:ind w:firstLineChars="200" w:firstLine="480"/>
        <w:rPr>
          <w:bCs/>
          <w:sz w:val="24"/>
        </w:rPr>
      </w:pPr>
      <w:r>
        <w:rPr>
          <w:bCs/>
          <w:sz w:val="24"/>
        </w:rPr>
        <w:t>七</w:t>
      </w:r>
      <w:r>
        <w:rPr>
          <w:rFonts w:hint="eastAsia"/>
          <w:bCs/>
          <w:sz w:val="24"/>
        </w:rPr>
        <w:t>、</w:t>
      </w:r>
      <w:bookmarkStart w:id="125" w:name="OLE_LINK24"/>
      <w:r>
        <w:rPr>
          <w:bCs/>
          <w:sz w:val="24"/>
        </w:rPr>
        <w:t>拒绝或暂停申购的情形</w:t>
      </w:r>
      <w:bookmarkEnd w:id="125"/>
    </w:p>
    <w:p w14:paraId="444D29CD" w14:textId="77777777" w:rsidR="00DA6179" w:rsidRDefault="007F06DE">
      <w:pPr>
        <w:spacing w:line="360" w:lineRule="auto"/>
        <w:ind w:firstLineChars="200" w:firstLine="480"/>
        <w:rPr>
          <w:bCs/>
          <w:sz w:val="24"/>
        </w:rPr>
      </w:pPr>
      <w:r>
        <w:rPr>
          <w:bCs/>
          <w:sz w:val="24"/>
        </w:rPr>
        <w:t>发生下列情况时，基金管理人可拒绝或暂停接受投资人的申购申请：</w:t>
      </w:r>
    </w:p>
    <w:p w14:paraId="5F4972D0" w14:textId="77777777" w:rsidR="00DA6179" w:rsidRDefault="007F06DE">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因不可抗力导致基金无法正常运作。</w:t>
      </w:r>
    </w:p>
    <w:p w14:paraId="1FC6917F" w14:textId="77777777" w:rsidR="00DA6179" w:rsidRDefault="007F06DE">
      <w:pPr>
        <w:spacing w:line="360" w:lineRule="auto"/>
        <w:ind w:firstLineChars="200" w:firstLine="480"/>
        <w:rPr>
          <w:bCs/>
          <w:sz w:val="24"/>
        </w:rPr>
      </w:pPr>
      <w:r>
        <w:rPr>
          <w:bCs/>
          <w:sz w:val="24"/>
        </w:rPr>
        <w:t>2</w:t>
      </w:r>
      <w:r>
        <w:rPr>
          <w:rFonts w:hint="eastAsia"/>
          <w:bCs/>
          <w:sz w:val="24"/>
        </w:rPr>
        <w:t>、发生基金合同规定的暂停基金资产估值情况。</w:t>
      </w:r>
    </w:p>
    <w:p w14:paraId="1FC87940" w14:textId="77777777" w:rsidR="00DA6179" w:rsidRDefault="007F06DE">
      <w:pPr>
        <w:spacing w:line="360" w:lineRule="auto"/>
        <w:ind w:firstLineChars="200" w:firstLine="480"/>
        <w:rPr>
          <w:bCs/>
          <w:sz w:val="24"/>
        </w:rPr>
      </w:pPr>
      <w:r>
        <w:rPr>
          <w:rFonts w:hint="eastAsia"/>
          <w:bCs/>
          <w:sz w:val="24"/>
        </w:rPr>
        <w:t>3</w:t>
      </w:r>
      <w:r>
        <w:rPr>
          <w:rFonts w:hint="eastAsia"/>
          <w:bCs/>
          <w:sz w:val="24"/>
        </w:rPr>
        <w:t>、</w:t>
      </w:r>
      <w:r>
        <w:rPr>
          <w:bCs/>
          <w:sz w:val="24"/>
        </w:rPr>
        <w:t>证券交易所或外汇市场交易时间非正常停市</w:t>
      </w:r>
      <w:r>
        <w:rPr>
          <w:rFonts w:hint="eastAsia"/>
          <w:bCs/>
          <w:sz w:val="24"/>
        </w:rPr>
        <w:t>或者基金参与港股</w:t>
      </w:r>
      <w:proofErr w:type="gramStart"/>
      <w:r>
        <w:rPr>
          <w:rFonts w:hint="eastAsia"/>
          <w:bCs/>
          <w:sz w:val="24"/>
        </w:rPr>
        <w:t>通交易且港股通临时</w:t>
      </w:r>
      <w:proofErr w:type="gramEnd"/>
      <w:r>
        <w:rPr>
          <w:rFonts w:hint="eastAsia"/>
          <w:bCs/>
          <w:sz w:val="24"/>
        </w:rPr>
        <w:t>停市</w:t>
      </w:r>
      <w:r>
        <w:rPr>
          <w:bCs/>
          <w:sz w:val="24"/>
        </w:rPr>
        <w:t>，导致基金管理人无法计算当日基金资产净值</w:t>
      </w:r>
      <w:r>
        <w:rPr>
          <w:rFonts w:hint="eastAsia"/>
          <w:bCs/>
          <w:sz w:val="24"/>
        </w:rPr>
        <w:t>或无法办理申购业务</w:t>
      </w:r>
      <w:r>
        <w:rPr>
          <w:bCs/>
          <w:sz w:val="24"/>
        </w:rPr>
        <w:t>。</w:t>
      </w:r>
    </w:p>
    <w:p w14:paraId="68E043FF" w14:textId="77777777" w:rsidR="00DA6179" w:rsidRDefault="007F06DE">
      <w:pPr>
        <w:spacing w:line="360" w:lineRule="auto"/>
        <w:ind w:firstLineChars="200" w:firstLine="480"/>
        <w:rPr>
          <w:bCs/>
          <w:sz w:val="24"/>
        </w:rPr>
      </w:pPr>
      <w:bookmarkStart w:id="126" w:name="_Hlt70481650"/>
      <w:bookmarkEnd w:id="126"/>
      <w:r>
        <w:rPr>
          <w:rFonts w:hint="eastAsia"/>
          <w:bCs/>
          <w:sz w:val="24"/>
        </w:rPr>
        <w:t>4</w:t>
      </w:r>
      <w:r>
        <w:rPr>
          <w:rFonts w:hint="eastAsia"/>
          <w:bCs/>
          <w:sz w:val="24"/>
        </w:rPr>
        <w:t>、</w:t>
      </w:r>
      <w:r>
        <w:rPr>
          <w:bCs/>
          <w:sz w:val="24"/>
        </w:rPr>
        <w:t>接受某笔或某些申购申请</w:t>
      </w:r>
      <w:r>
        <w:rPr>
          <w:rFonts w:hint="eastAsia"/>
          <w:bCs/>
          <w:sz w:val="24"/>
        </w:rPr>
        <w:t>可能</w:t>
      </w:r>
      <w:r>
        <w:rPr>
          <w:bCs/>
          <w:sz w:val="24"/>
        </w:rPr>
        <w:t>会影响或损害现有基金份额持有人利益时。</w:t>
      </w:r>
    </w:p>
    <w:p w14:paraId="7E9D6CDE" w14:textId="77777777" w:rsidR="00DA6179" w:rsidRDefault="007F06DE">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或其他</w:t>
      </w:r>
      <w:r>
        <w:rPr>
          <w:bCs/>
          <w:sz w:val="24"/>
        </w:rPr>
        <w:t>损害现有基金份额持有人利益的情形。</w:t>
      </w:r>
    </w:p>
    <w:p w14:paraId="78667BAD" w14:textId="77777777" w:rsidR="00DA6179" w:rsidRDefault="007F06DE">
      <w:pPr>
        <w:spacing w:line="360" w:lineRule="auto"/>
        <w:ind w:firstLineChars="200" w:firstLine="480"/>
        <w:rPr>
          <w:bCs/>
          <w:sz w:val="24"/>
        </w:rPr>
      </w:pPr>
      <w:r>
        <w:rPr>
          <w:rFonts w:hint="eastAsia"/>
          <w:bCs/>
          <w:sz w:val="24"/>
        </w:rPr>
        <w:t>6</w:t>
      </w:r>
      <w:r>
        <w:rPr>
          <w:rFonts w:hint="eastAsia"/>
          <w:bCs/>
          <w:sz w:val="24"/>
        </w:rPr>
        <w:t>、基金管理人、基金托管人、基金销售机构或登记机构的异常情况导致基金销售系统、基金登记结算系统、基金会计系统或证券登记系统无法正常运行。</w:t>
      </w:r>
    </w:p>
    <w:p w14:paraId="0EA3A5F2" w14:textId="77777777" w:rsidR="00DA6179" w:rsidRDefault="007F06DE">
      <w:pPr>
        <w:spacing w:line="360" w:lineRule="auto"/>
        <w:ind w:firstLineChars="200" w:firstLine="480"/>
        <w:rPr>
          <w:bCs/>
          <w:sz w:val="24"/>
        </w:rPr>
      </w:pPr>
      <w:r>
        <w:rPr>
          <w:bCs/>
          <w:sz w:val="24"/>
        </w:rPr>
        <w:t>7</w:t>
      </w:r>
      <w:r>
        <w:rPr>
          <w:rFonts w:hint="eastAsia"/>
          <w:bCs/>
          <w:sz w:val="24"/>
        </w:rPr>
        <w:t>、占相当比例的被投资基金暂停申购时，基金管理人认为有必要暂停本基金申购的情形。</w:t>
      </w:r>
    </w:p>
    <w:p w14:paraId="3721DF66" w14:textId="77777777" w:rsidR="00DA6179" w:rsidRDefault="007F06DE">
      <w:pPr>
        <w:spacing w:line="360" w:lineRule="auto"/>
        <w:ind w:firstLineChars="200" w:firstLine="480"/>
        <w:rPr>
          <w:bCs/>
          <w:sz w:val="24"/>
        </w:rPr>
      </w:pPr>
      <w:r>
        <w:rPr>
          <w:rFonts w:hint="eastAsia"/>
          <w:bCs/>
          <w:sz w:val="24"/>
        </w:rPr>
        <w:t>8</w:t>
      </w:r>
      <w:r>
        <w:rPr>
          <w:rFonts w:hint="eastAsia"/>
          <w:bCs/>
          <w:sz w:val="24"/>
        </w:rPr>
        <w:t>、基金管理人接受某笔或者某些申购申请有可能导致单一投资者持有基金份额的比例达到或超过基金份额总数的</w:t>
      </w:r>
      <w:r>
        <w:rPr>
          <w:rFonts w:hint="eastAsia"/>
          <w:bCs/>
          <w:sz w:val="24"/>
        </w:rPr>
        <w:t>50%</w:t>
      </w:r>
      <w:r>
        <w:rPr>
          <w:rFonts w:hint="eastAsia"/>
          <w:bCs/>
          <w:sz w:val="24"/>
        </w:rPr>
        <w:t>，或者有可能导致投资者变相规避前述</w:t>
      </w:r>
      <w:r>
        <w:rPr>
          <w:rFonts w:hint="eastAsia"/>
          <w:bCs/>
          <w:sz w:val="24"/>
        </w:rPr>
        <w:t>50%</w:t>
      </w:r>
      <w:r>
        <w:rPr>
          <w:rFonts w:hint="eastAsia"/>
          <w:bCs/>
          <w:sz w:val="24"/>
        </w:rPr>
        <w:t>比例要求的情形。</w:t>
      </w:r>
    </w:p>
    <w:p w14:paraId="29842585" w14:textId="77777777" w:rsidR="00DA6179" w:rsidRDefault="007F06DE">
      <w:pPr>
        <w:spacing w:line="360" w:lineRule="auto"/>
        <w:ind w:firstLineChars="200" w:firstLine="480"/>
        <w:rPr>
          <w:bCs/>
          <w:sz w:val="24"/>
        </w:rPr>
      </w:pPr>
      <w:r>
        <w:rPr>
          <w:rFonts w:hint="eastAsia"/>
          <w:bCs/>
          <w:sz w:val="24"/>
        </w:rPr>
        <w:t>9</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4DA03482" w14:textId="77777777" w:rsidR="00DA6179" w:rsidRDefault="007F06DE">
      <w:pPr>
        <w:spacing w:line="360" w:lineRule="auto"/>
        <w:ind w:firstLineChars="200" w:firstLine="480"/>
        <w:rPr>
          <w:bCs/>
          <w:sz w:val="24"/>
        </w:rPr>
      </w:pPr>
      <w:r>
        <w:rPr>
          <w:bCs/>
          <w:sz w:val="24"/>
        </w:rPr>
        <w:t>10</w:t>
      </w:r>
      <w:r>
        <w:rPr>
          <w:rFonts w:hint="eastAsia"/>
          <w:bCs/>
          <w:sz w:val="24"/>
        </w:rPr>
        <w:t>、本基金参与港股</w:t>
      </w:r>
      <w:proofErr w:type="gramStart"/>
      <w:r>
        <w:rPr>
          <w:rFonts w:hint="eastAsia"/>
          <w:bCs/>
          <w:sz w:val="24"/>
        </w:rPr>
        <w:t>通交易且港股通交易</w:t>
      </w:r>
      <w:proofErr w:type="gramEnd"/>
      <w:r>
        <w:rPr>
          <w:rFonts w:hint="eastAsia"/>
          <w:bCs/>
          <w:sz w:val="24"/>
        </w:rPr>
        <w:t>每日额度不足。</w:t>
      </w:r>
    </w:p>
    <w:p w14:paraId="160B4D39" w14:textId="77777777" w:rsidR="00DA6179" w:rsidRDefault="007F06DE">
      <w:pPr>
        <w:spacing w:line="360" w:lineRule="auto"/>
        <w:ind w:firstLineChars="200" w:firstLine="480"/>
        <w:rPr>
          <w:bCs/>
          <w:sz w:val="24"/>
        </w:rPr>
      </w:pPr>
      <w:r>
        <w:rPr>
          <w:rFonts w:hint="eastAsia"/>
          <w:bCs/>
          <w:sz w:val="24"/>
        </w:rPr>
        <w:t>1</w:t>
      </w:r>
      <w:r>
        <w:rPr>
          <w:bCs/>
          <w:sz w:val="24"/>
        </w:rPr>
        <w:t>1</w:t>
      </w:r>
      <w:r>
        <w:rPr>
          <w:rFonts w:hint="eastAsia"/>
          <w:bCs/>
          <w:sz w:val="24"/>
        </w:rPr>
        <w:t>、占本基金资产相当比例的被投资基金暂停上市或二级市场交易停牌，基金管理人认为有必要暂停本基金申购的情形。</w:t>
      </w:r>
    </w:p>
    <w:p w14:paraId="4A9E500F" w14:textId="77777777" w:rsidR="00DA6179" w:rsidRDefault="007F06DE">
      <w:pPr>
        <w:spacing w:line="360" w:lineRule="auto"/>
        <w:ind w:firstLineChars="200" w:firstLine="480"/>
        <w:rPr>
          <w:bCs/>
          <w:sz w:val="24"/>
        </w:rPr>
      </w:pPr>
      <w:r>
        <w:rPr>
          <w:rFonts w:hint="eastAsia"/>
          <w:bCs/>
          <w:sz w:val="24"/>
        </w:rPr>
        <w:t>12</w:t>
      </w:r>
      <w:r>
        <w:rPr>
          <w:rFonts w:hint="eastAsia"/>
          <w:bCs/>
          <w:sz w:val="24"/>
        </w:rPr>
        <w:t>、占本基金相当比例的被投资基金暂停估值，导致基金管理人无法计算当日基金资产净值。</w:t>
      </w:r>
    </w:p>
    <w:p w14:paraId="36722CD0" w14:textId="77777777" w:rsidR="00DA6179" w:rsidRDefault="007F06DE">
      <w:pPr>
        <w:spacing w:line="360" w:lineRule="auto"/>
        <w:ind w:firstLineChars="200" w:firstLine="480"/>
        <w:rPr>
          <w:bCs/>
          <w:sz w:val="24"/>
        </w:rPr>
      </w:pPr>
      <w:r>
        <w:rPr>
          <w:rFonts w:hint="eastAsia"/>
          <w:bCs/>
          <w:sz w:val="24"/>
        </w:rPr>
        <w:t>13</w:t>
      </w:r>
      <w:r>
        <w:rPr>
          <w:rFonts w:hint="eastAsia"/>
          <w:bCs/>
          <w:sz w:val="24"/>
        </w:rPr>
        <w:t>、</w:t>
      </w:r>
      <w:r>
        <w:rPr>
          <w:bCs/>
          <w:sz w:val="24"/>
        </w:rPr>
        <w:t>法律法规规定或中国证监会认定的其他情形。</w:t>
      </w:r>
    </w:p>
    <w:p w14:paraId="552DE77A" w14:textId="17864EC8" w:rsidR="00DA6179" w:rsidRDefault="007F06DE">
      <w:pPr>
        <w:spacing w:line="360" w:lineRule="auto"/>
        <w:ind w:firstLineChars="200" w:firstLine="480"/>
        <w:rPr>
          <w:bCs/>
          <w:sz w:val="24"/>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10</w:t>
      </w:r>
      <w:r>
        <w:rPr>
          <w:rFonts w:hint="eastAsia"/>
          <w:bCs/>
          <w:sz w:val="24"/>
        </w:rPr>
        <w:t>、</w:t>
      </w:r>
      <w:r>
        <w:rPr>
          <w:rFonts w:hint="eastAsia"/>
          <w:bCs/>
          <w:sz w:val="24"/>
        </w:rPr>
        <w:t>1</w:t>
      </w:r>
      <w:r>
        <w:rPr>
          <w:bCs/>
          <w:sz w:val="24"/>
        </w:rPr>
        <w:t>1</w:t>
      </w:r>
      <w:r>
        <w:rPr>
          <w:rFonts w:hint="eastAsia"/>
          <w:bCs/>
          <w:sz w:val="24"/>
        </w:rPr>
        <w:t>、</w:t>
      </w:r>
      <w:r>
        <w:rPr>
          <w:rFonts w:hint="eastAsia"/>
          <w:bCs/>
          <w:sz w:val="24"/>
        </w:rPr>
        <w:t>1</w:t>
      </w:r>
      <w:r>
        <w:rPr>
          <w:bCs/>
          <w:sz w:val="24"/>
        </w:rPr>
        <w:t>2</w:t>
      </w:r>
      <w:r>
        <w:rPr>
          <w:rFonts w:hint="eastAsia"/>
          <w:bCs/>
          <w:sz w:val="24"/>
        </w:rPr>
        <w:t>、</w:t>
      </w:r>
      <w:r>
        <w:rPr>
          <w:rFonts w:hint="eastAsia"/>
          <w:bCs/>
          <w:sz w:val="24"/>
        </w:rPr>
        <w:t>13</w:t>
      </w:r>
      <w:r>
        <w:rPr>
          <w:bCs/>
          <w:sz w:val="24"/>
        </w:rPr>
        <w:t>项暂停申购情形</w:t>
      </w:r>
      <w:r>
        <w:rPr>
          <w:rFonts w:hint="eastAsia"/>
          <w:bCs/>
          <w:sz w:val="24"/>
        </w:rPr>
        <w:t>之一</w:t>
      </w:r>
      <w:proofErr w:type="gramStart"/>
      <w:r>
        <w:rPr>
          <w:bCs/>
          <w:sz w:val="24"/>
        </w:rPr>
        <w:t>且基金</w:t>
      </w:r>
      <w:proofErr w:type="gramEnd"/>
      <w:r>
        <w:rPr>
          <w:bCs/>
          <w:sz w:val="24"/>
        </w:rPr>
        <w:t>管理人决定暂停申购时，基金管理人应当根据有关规定在规定媒介上刊登暂停申购公告。如果投资人的申购申请被拒绝，被拒绝的申购款项将退还给投资人。在暂停申购的情况消除时，基金管理人应及时恢复申购业务的办理。</w:t>
      </w:r>
    </w:p>
    <w:p w14:paraId="5D160AD6" w14:textId="77777777" w:rsidR="00DA6179" w:rsidRDefault="007F06DE">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31AA9394" w14:textId="77777777" w:rsidR="00DA6179" w:rsidRDefault="007F06DE">
      <w:pPr>
        <w:spacing w:line="360" w:lineRule="auto"/>
        <w:ind w:firstLineChars="200" w:firstLine="480"/>
        <w:rPr>
          <w:bCs/>
          <w:sz w:val="24"/>
        </w:rPr>
      </w:pPr>
      <w:r>
        <w:rPr>
          <w:bCs/>
          <w:sz w:val="24"/>
        </w:rPr>
        <w:lastRenderedPageBreak/>
        <w:t>发生下列情形时，基金管理人可暂停接受投资人的赎回申请或延缓支付赎回款项：</w:t>
      </w:r>
    </w:p>
    <w:p w14:paraId="77EC5474"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4070CF1E" w14:textId="77777777" w:rsidR="00DA6179" w:rsidRDefault="007F06DE">
      <w:pPr>
        <w:spacing w:line="360" w:lineRule="auto"/>
        <w:ind w:firstLineChars="200" w:firstLine="480"/>
        <w:rPr>
          <w:bCs/>
          <w:sz w:val="24"/>
        </w:rPr>
      </w:pPr>
      <w:r>
        <w:rPr>
          <w:bCs/>
          <w:sz w:val="24"/>
        </w:rPr>
        <w:t>2</w:t>
      </w:r>
      <w:r>
        <w:rPr>
          <w:rFonts w:hint="eastAsia"/>
          <w:bCs/>
          <w:sz w:val="24"/>
        </w:rPr>
        <w:t>、发生基金合同规定的暂停基金资产估值情况。</w:t>
      </w:r>
    </w:p>
    <w:p w14:paraId="42C677CF" w14:textId="77777777" w:rsidR="00DA6179" w:rsidRDefault="007F06DE">
      <w:pPr>
        <w:spacing w:line="360" w:lineRule="auto"/>
        <w:ind w:firstLineChars="200" w:firstLine="480"/>
        <w:rPr>
          <w:bCs/>
          <w:sz w:val="24"/>
        </w:rPr>
      </w:pPr>
      <w:r>
        <w:rPr>
          <w:rFonts w:hint="eastAsia"/>
          <w:bCs/>
          <w:sz w:val="24"/>
        </w:rPr>
        <w:t>3</w:t>
      </w:r>
      <w:r>
        <w:rPr>
          <w:rFonts w:hint="eastAsia"/>
          <w:bCs/>
          <w:sz w:val="24"/>
        </w:rPr>
        <w:t>、</w:t>
      </w:r>
      <w:r>
        <w:rPr>
          <w:bCs/>
          <w:sz w:val="24"/>
        </w:rPr>
        <w:t>证券交易所或外汇市场交易时间非正常停市</w:t>
      </w:r>
      <w:r>
        <w:rPr>
          <w:rFonts w:hint="eastAsia"/>
          <w:bCs/>
          <w:sz w:val="24"/>
        </w:rPr>
        <w:t>或者基金参与港股</w:t>
      </w:r>
      <w:proofErr w:type="gramStart"/>
      <w:r>
        <w:rPr>
          <w:rFonts w:hint="eastAsia"/>
          <w:bCs/>
          <w:sz w:val="24"/>
        </w:rPr>
        <w:t>通交易且港股通临时</w:t>
      </w:r>
      <w:proofErr w:type="gramEnd"/>
      <w:r>
        <w:rPr>
          <w:rFonts w:hint="eastAsia"/>
          <w:bCs/>
          <w:sz w:val="24"/>
        </w:rPr>
        <w:t>停市</w:t>
      </w:r>
      <w:r>
        <w:rPr>
          <w:bCs/>
          <w:sz w:val="24"/>
        </w:rPr>
        <w:t>，导致基金管理人无法计算当日基金资产</w:t>
      </w:r>
      <w:bookmarkStart w:id="127" w:name="_Hlt152500890"/>
      <w:r>
        <w:rPr>
          <w:bCs/>
          <w:sz w:val="24"/>
        </w:rPr>
        <w:t>净值。</w:t>
      </w:r>
    </w:p>
    <w:p w14:paraId="52EF05BB" w14:textId="77777777" w:rsidR="00DA6179" w:rsidRDefault="007F06DE">
      <w:pPr>
        <w:spacing w:line="360" w:lineRule="auto"/>
        <w:ind w:firstLineChars="200" w:firstLine="480"/>
        <w:rPr>
          <w:bCs/>
          <w:sz w:val="24"/>
        </w:rPr>
      </w:pPr>
      <w:r>
        <w:rPr>
          <w:rFonts w:hint="eastAsia"/>
          <w:bCs/>
          <w:sz w:val="24"/>
        </w:rPr>
        <w:t>4</w:t>
      </w:r>
      <w:r>
        <w:rPr>
          <w:rFonts w:hint="eastAsia"/>
          <w:bCs/>
          <w:sz w:val="24"/>
        </w:rPr>
        <w:t>、连续两个或两个以上开放日发生巨额赎回。</w:t>
      </w:r>
    </w:p>
    <w:p w14:paraId="36BBC65A" w14:textId="77777777" w:rsidR="00DA6179" w:rsidRDefault="007F06DE">
      <w:pPr>
        <w:spacing w:line="360" w:lineRule="auto"/>
        <w:ind w:firstLineChars="200" w:firstLine="480"/>
        <w:rPr>
          <w:bCs/>
          <w:sz w:val="24"/>
        </w:rPr>
      </w:pPr>
      <w:r>
        <w:rPr>
          <w:rFonts w:hint="eastAsia"/>
          <w:bCs/>
          <w:sz w:val="24"/>
        </w:rPr>
        <w:t>5</w:t>
      </w:r>
      <w:r>
        <w:rPr>
          <w:rFonts w:hint="eastAsia"/>
          <w:bCs/>
          <w:sz w:val="24"/>
        </w:rPr>
        <w:t>、</w:t>
      </w:r>
      <w:bookmarkEnd w:id="127"/>
      <w:r>
        <w:rPr>
          <w:rFonts w:hint="eastAsia"/>
          <w:bCs/>
          <w:sz w:val="24"/>
        </w:rPr>
        <w:t>接受赎回申请将损害现有基金份额持有人利益的情形时。</w:t>
      </w:r>
    </w:p>
    <w:p w14:paraId="5CB5485B" w14:textId="77777777" w:rsidR="00DA6179" w:rsidRDefault="007F06DE">
      <w:pPr>
        <w:spacing w:line="360" w:lineRule="auto"/>
        <w:ind w:firstLineChars="200" w:firstLine="480"/>
        <w:rPr>
          <w:bCs/>
          <w:sz w:val="24"/>
        </w:rPr>
      </w:pPr>
      <w:r>
        <w:rPr>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31A5A6D9" w14:textId="77777777" w:rsidR="00DA6179" w:rsidRDefault="007F06DE">
      <w:pPr>
        <w:spacing w:line="360" w:lineRule="auto"/>
        <w:ind w:firstLineChars="200" w:firstLine="480"/>
        <w:rPr>
          <w:bCs/>
          <w:sz w:val="24"/>
        </w:rPr>
      </w:pPr>
      <w:r>
        <w:rPr>
          <w:bCs/>
          <w:sz w:val="24"/>
        </w:rPr>
        <w:t>7</w:t>
      </w:r>
      <w:r>
        <w:rPr>
          <w:rFonts w:hint="eastAsia"/>
          <w:bCs/>
          <w:sz w:val="24"/>
        </w:rPr>
        <w:t>、本基金的资产组合中的重要部分发生暂停赎回、交易或其他重大事件，继续接受赎回可能会影响或损害基金份额持有人利益时。</w:t>
      </w:r>
    </w:p>
    <w:p w14:paraId="3AFE99DD" w14:textId="7402790F" w:rsidR="00DA6179" w:rsidRDefault="007F06DE">
      <w:pPr>
        <w:spacing w:line="360" w:lineRule="auto"/>
        <w:ind w:firstLineChars="200" w:firstLine="480"/>
        <w:rPr>
          <w:bCs/>
          <w:sz w:val="24"/>
        </w:rPr>
      </w:pPr>
      <w:r>
        <w:rPr>
          <w:bCs/>
          <w:sz w:val="24"/>
        </w:rPr>
        <w:t>8</w:t>
      </w:r>
      <w:r>
        <w:rPr>
          <w:rFonts w:hint="eastAsia"/>
          <w:bCs/>
          <w:sz w:val="24"/>
        </w:rPr>
        <w:t>、当占本基金相当比例的被投资基金因暂停赎回、暂停上市、停牌、暂停估值、延缓支付赎回款项</w:t>
      </w:r>
      <w:r>
        <w:rPr>
          <w:rFonts w:hint="eastAsia"/>
          <w:bCs/>
          <w:sz w:val="24"/>
        </w:rPr>
        <w:t>/</w:t>
      </w:r>
      <w:r>
        <w:rPr>
          <w:rFonts w:hint="eastAsia"/>
          <w:bCs/>
          <w:sz w:val="24"/>
        </w:rPr>
        <w:t>对价或其它原因导致无法变现，导致基金管理人不能出售或评估基金资产。</w:t>
      </w:r>
    </w:p>
    <w:p w14:paraId="3E8F495D" w14:textId="77777777" w:rsidR="00DA6179" w:rsidRDefault="007F06DE">
      <w:pPr>
        <w:spacing w:line="360" w:lineRule="auto"/>
        <w:ind w:firstLineChars="200" w:firstLine="480"/>
        <w:rPr>
          <w:bCs/>
          <w:sz w:val="24"/>
        </w:rPr>
      </w:pPr>
      <w:r>
        <w:rPr>
          <w:bCs/>
          <w:sz w:val="24"/>
        </w:rPr>
        <w:t>9</w:t>
      </w:r>
      <w:r>
        <w:rPr>
          <w:rFonts w:hint="eastAsia"/>
          <w:bCs/>
          <w:sz w:val="24"/>
        </w:rPr>
        <w:t>、</w:t>
      </w:r>
      <w:r>
        <w:rPr>
          <w:bCs/>
          <w:sz w:val="24"/>
        </w:rPr>
        <w:t>法律法规规定或中国证监会认定的其他情形。</w:t>
      </w:r>
    </w:p>
    <w:p w14:paraId="19FE5811" w14:textId="77777777" w:rsidR="00DA6179" w:rsidRDefault="007F06DE">
      <w:pPr>
        <w:spacing w:line="360" w:lineRule="auto"/>
        <w:ind w:firstLineChars="200" w:firstLine="480"/>
        <w:rPr>
          <w:bCs/>
          <w:sz w:val="24"/>
        </w:rPr>
      </w:pPr>
      <w:r>
        <w:rPr>
          <w:bCs/>
          <w:sz w:val="24"/>
        </w:rPr>
        <w:t>发生上述情形</w:t>
      </w:r>
      <w:r>
        <w:rPr>
          <w:rFonts w:hint="eastAsia"/>
          <w:bCs/>
          <w:sz w:val="24"/>
        </w:rPr>
        <w:t>（除第</w:t>
      </w:r>
      <w:r>
        <w:rPr>
          <w:rFonts w:hint="eastAsia"/>
          <w:bCs/>
          <w:sz w:val="24"/>
        </w:rPr>
        <w:t>4</w:t>
      </w:r>
      <w:r>
        <w:rPr>
          <w:rFonts w:hint="eastAsia"/>
          <w:bCs/>
          <w:sz w:val="24"/>
        </w:rPr>
        <w:t>项外）之一</w:t>
      </w:r>
      <w:proofErr w:type="gramStart"/>
      <w:r>
        <w:rPr>
          <w:bCs/>
          <w:sz w:val="24"/>
        </w:rPr>
        <w:t>且基金</w:t>
      </w:r>
      <w:proofErr w:type="gramEnd"/>
      <w:r>
        <w:rPr>
          <w:bCs/>
          <w:sz w:val="24"/>
        </w:rPr>
        <w:t>管理人决定暂停接受赎回申请或延缓支付赎回款项时，基金管理人应</w:t>
      </w:r>
      <w:r>
        <w:rPr>
          <w:rFonts w:hint="eastAsia"/>
          <w:bCs/>
          <w:sz w:val="24"/>
        </w:rPr>
        <w:t>按规定</w:t>
      </w:r>
      <w:r>
        <w:rPr>
          <w:bCs/>
          <w:sz w:val="24"/>
        </w:rPr>
        <w:t>报中国证监会备案，已确认的赎回申请，基金管理人应足额支付；如暂时不能足额支付，应按单个账户申请量占申请总量的比例</w:t>
      </w:r>
      <w:r>
        <w:rPr>
          <w:rFonts w:hint="eastAsia"/>
          <w:bCs/>
          <w:sz w:val="24"/>
        </w:rPr>
        <w:t>给赎回申请人确认赎回，未受理部分可延期确认赎回申请，赎回金额的</w:t>
      </w:r>
      <w:r>
        <w:rPr>
          <w:bCs/>
          <w:sz w:val="24"/>
        </w:rPr>
        <w:t>计算</w:t>
      </w:r>
      <w:r>
        <w:rPr>
          <w:rFonts w:hint="eastAsia"/>
          <w:bCs/>
          <w:sz w:val="24"/>
        </w:rPr>
        <w:t>以登记机构</w:t>
      </w:r>
      <w:r>
        <w:rPr>
          <w:bCs/>
          <w:sz w:val="24"/>
        </w:rPr>
        <w:t>的</w:t>
      </w:r>
      <w:r>
        <w:rPr>
          <w:rFonts w:hint="eastAsia"/>
          <w:bCs/>
          <w:sz w:val="24"/>
        </w:rPr>
        <w:t>记录</w:t>
      </w:r>
      <w:r>
        <w:rPr>
          <w:bCs/>
          <w:sz w:val="24"/>
        </w:rPr>
        <w:t>为准。若出现上述第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D855180" w14:textId="77777777" w:rsidR="00DA6179" w:rsidRDefault="007F06DE">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E9486BA"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巨额赎回的认定</w:t>
      </w:r>
    </w:p>
    <w:p w14:paraId="73013E45" w14:textId="77777777" w:rsidR="00DA6179" w:rsidRDefault="007F06DE">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bCs/>
          <w:sz w:val="24"/>
        </w:rPr>
        <w:t>1</w:t>
      </w:r>
      <w:r>
        <w:rPr>
          <w:bCs/>
          <w:sz w:val="24"/>
        </w:rPr>
        <w:t>0%</w:t>
      </w:r>
      <w:r>
        <w:rPr>
          <w:bCs/>
          <w:sz w:val="24"/>
        </w:rPr>
        <w:t>，即认为是发生了巨额赎回。</w:t>
      </w:r>
    </w:p>
    <w:p w14:paraId="11BEDFD2" w14:textId="77777777" w:rsidR="00DA6179" w:rsidRDefault="007F06DE">
      <w:pPr>
        <w:spacing w:line="360" w:lineRule="auto"/>
        <w:ind w:firstLineChars="200" w:firstLine="480"/>
        <w:rPr>
          <w:bCs/>
          <w:sz w:val="24"/>
        </w:rPr>
      </w:pPr>
      <w:r>
        <w:rPr>
          <w:bCs/>
          <w:sz w:val="24"/>
        </w:rPr>
        <w:lastRenderedPageBreak/>
        <w:t>2</w:t>
      </w:r>
      <w:r>
        <w:rPr>
          <w:rFonts w:hint="eastAsia"/>
          <w:bCs/>
          <w:sz w:val="24"/>
        </w:rPr>
        <w:t>、</w:t>
      </w:r>
      <w:r>
        <w:rPr>
          <w:bCs/>
          <w:sz w:val="24"/>
        </w:rPr>
        <w:t>巨额赎回的处理方式</w:t>
      </w:r>
    </w:p>
    <w:p w14:paraId="629D2D6A" w14:textId="77777777" w:rsidR="00DA6179" w:rsidRDefault="007F06DE">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42E42934" w14:textId="77777777" w:rsidR="00DA6179" w:rsidRDefault="007F06DE">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460D86BC" w14:textId="77777777" w:rsidR="00DA6179" w:rsidRDefault="007F06DE">
      <w:pPr>
        <w:spacing w:line="360" w:lineRule="auto"/>
        <w:ind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w:t>
      </w:r>
      <w:r>
        <w:rPr>
          <w:rFonts w:hint="eastAsia"/>
          <w:bCs/>
          <w:sz w:val="24"/>
        </w:rPr>
        <w:t>，即转到下一</w:t>
      </w:r>
      <w:r>
        <w:rPr>
          <w:bCs/>
          <w:sz w:val="24"/>
        </w:rPr>
        <w:t>开放</w:t>
      </w:r>
      <w:r>
        <w:rPr>
          <w:rFonts w:hint="eastAsia"/>
          <w:bCs/>
          <w:sz w:val="24"/>
        </w:rPr>
        <w:t>日一并处理</w:t>
      </w:r>
      <w:r>
        <w:rPr>
          <w:bCs/>
          <w:sz w:val="24"/>
        </w:rPr>
        <w:t>。对于当日的赎回申请，应当按单个账户赎回申请量占赎回申请总量的比例，确定当日受理的赎回份额</w:t>
      </w:r>
      <w:r>
        <w:rPr>
          <w:rFonts w:hint="eastAsia"/>
          <w:bCs/>
          <w:sz w:val="24"/>
        </w:rPr>
        <w:t>。</w:t>
      </w:r>
    </w:p>
    <w:p w14:paraId="0FF6A1C8" w14:textId="77777777" w:rsidR="00DA6179" w:rsidRDefault="007F06DE">
      <w:pPr>
        <w:spacing w:line="360" w:lineRule="auto"/>
        <w:ind w:firstLine="480"/>
        <w:rPr>
          <w:bCs/>
          <w:sz w:val="24"/>
        </w:rPr>
      </w:pPr>
      <w:r>
        <w:rPr>
          <w:rFonts w:hint="eastAsia"/>
          <w:bCs/>
          <w:sz w:val="24"/>
        </w:rPr>
        <w:t>若本基金发生巨额赎回，在单个基金份额持有人超过</w:t>
      </w:r>
      <w:r>
        <w:rPr>
          <w:bCs/>
          <w:sz w:val="24"/>
        </w:rPr>
        <w:t>上一</w:t>
      </w:r>
      <w:r>
        <w:rPr>
          <w:rFonts w:hint="eastAsia"/>
          <w:bCs/>
          <w:sz w:val="24"/>
        </w:rPr>
        <w:t>开放</w:t>
      </w:r>
      <w:r>
        <w:rPr>
          <w:bCs/>
          <w:sz w:val="24"/>
        </w:rPr>
        <w:t>日</w:t>
      </w:r>
      <w:r>
        <w:rPr>
          <w:rFonts w:hint="eastAsia"/>
          <w:bCs/>
          <w:sz w:val="24"/>
        </w:rPr>
        <w:t>基金总份额</w:t>
      </w:r>
      <w:r>
        <w:rPr>
          <w:rFonts w:hint="eastAsia"/>
          <w:bCs/>
          <w:sz w:val="24"/>
        </w:rPr>
        <w:t>10%</w:t>
      </w:r>
      <w:r>
        <w:rPr>
          <w:rFonts w:hint="eastAsia"/>
          <w:bCs/>
          <w:sz w:val="24"/>
        </w:rPr>
        <w:t>以上的赎回申请的情形下，基金管理人可以先行对该单个基金份额持有人超过前述</w:t>
      </w:r>
      <w:r>
        <w:rPr>
          <w:rFonts w:hint="eastAsia"/>
          <w:bCs/>
          <w:sz w:val="24"/>
        </w:rPr>
        <w:t>1</w:t>
      </w:r>
      <w:r>
        <w:rPr>
          <w:bCs/>
          <w:sz w:val="24"/>
        </w:rPr>
        <w:t>0%</w:t>
      </w:r>
      <w:r>
        <w:rPr>
          <w:rFonts w:hint="eastAsia"/>
          <w:bCs/>
          <w:sz w:val="24"/>
        </w:rPr>
        <w:t>以上的赎回申请予以延期办理；对于该单个基金份额持有人不超过前述比例的赎回申请，与其他基金份额持有人的赎回申请一并办理。当基金管理人认为有能力支付时，按正常赎回程序执行。当基金管理人认为支付投资人的赎回申请有困难或认为因支付投资人的赎回申请而进行的财产变现可能会对基金资产净值造成较大波动时，按单个账户赎回申请量占合并办理的赎回申请总量的比例，确定当日受理的赎回份额。</w:t>
      </w:r>
    </w:p>
    <w:p w14:paraId="03A93413" w14:textId="77777777" w:rsidR="00DA6179" w:rsidRDefault="007F06DE">
      <w:pPr>
        <w:spacing w:line="360" w:lineRule="auto"/>
        <w:ind w:firstLine="480"/>
        <w:rPr>
          <w:bCs/>
          <w:sz w:val="24"/>
        </w:rPr>
      </w:pPr>
      <w:r>
        <w:rPr>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w:t>
      </w:r>
      <w:r>
        <w:rPr>
          <w:rFonts w:hint="eastAsia"/>
          <w:bCs/>
          <w:sz w:val="24"/>
        </w:rPr>
        <w:t>该类别</w:t>
      </w:r>
      <w:r>
        <w:rPr>
          <w:bCs/>
          <w:sz w:val="24"/>
        </w:rPr>
        <w:t>的基金份额净值为基础计算赎回金额，以此类推，直到全部赎回为止。如投资人在提交赎回申请时未作明确选择，投资人未能赎回部分作自动延期赎回处理。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r>
        <w:rPr>
          <w:bCs/>
          <w:sz w:val="24"/>
        </w:rPr>
        <w:t>。</w:t>
      </w:r>
    </w:p>
    <w:p w14:paraId="0D3F7C25" w14:textId="77777777" w:rsidR="00DA6179" w:rsidRDefault="007F06DE">
      <w:pPr>
        <w:spacing w:line="360" w:lineRule="auto"/>
        <w:ind w:firstLineChars="200" w:firstLine="480"/>
        <w:rPr>
          <w:bCs/>
          <w:sz w:val="24"/>
        </w:rPr>
      </w:pPr>
      <w:r>
        <w:rPr>
          <w:bCs/>
          <w:sz w:val="24"/>
        </w:rPr>
        <w:t>（</w:t>
      </w:r>
      <w:r>
        <w:rPr>
          <w:rFonts w:hint="eastAsia"/>
          <w:bCs/>
          <w:sz w:val="24"/>
        </w:rPr>
        <w:t>3</w:t>
      </w:r>
      <w:r>
        <w:rPr>
          <w:bCs/>
          <w:sz w:val="24"/>
        </w:rPr>
        <w:t>）暂停赎回：连续</w:t>
      </w:r>
      <w:r>
        <w:rPr>
          <w:bCs/>
          <w:sz w:val="24"/>
        </w:rPr>
        <w:t>2</w:t>
      </w:r>
      <w:r>
        <w:rPr>
          <w:rFonts w:hint="eastAsia"/>
          <w:bCs/>
          <w:sz w:val="24"/>
        </w:rPr>
        <w:t>个开放</w:t>
      </w:r>
      <w:r>
        <w:rPr>
          <w:bCs/>
          <w:sz w:val="24"/>
        </w:rPr>
        <w:t>日以上（含本数）发生巨额赎回，如基金管理人认为有必要，可暂停接受基金的赎回申请；已经接受的赎回申请可以延缓支付赎回款项，但不得超过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578A569B" w14:textId="77777777" w:rsidR="00DA6179" w:rsidRDefault="007F06DE">
      <w:pPr>
        <w:spacing w:line="360" w:lineRule="auto"/>
        <w:ind w:firstLineChars="200" w:firstLine="480"/>
        <w:rPr>
          <w:bCs/>
          <w:sz w:val="24"/>
        </w:rPr>
      </w:pPr>
      <w:r>
        <w:rPr>
          <w:bCs/>
          <w:sz w:val="24"/>
        </w:rPr>
        <w:lastRenderedPageBreak/>
        <w:t>3</w:t>
      </w:r>
      <w:r>
        <w:rPr>
          <w:rFonts w:hint="eastAsia"/>
          <w:bCs/>
          <w:sz w:val="24"/>
        </w:rPr>
        <w:t>、</w:t>
      </w:r>
      <w:r>
        <w:rPr>
          <w:bCs/>
          <w:sz w:val="24"/>
        </w:rPr>
        <w:t>巨额赎回的公告</w:t>
      </w:r>
    </w:p>
    <w:p w14:paraId="712956DE" w14:textId="77777777" w:rsidR="00DA6179" w:rsidRDefault="007F06DE">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w:t>
      </w:r>
      <w:r>
        <w:rPr>
          <w:rFonts w:hint="eastAsia"/>
          <w:bCs/>
          <w:sz w:val="24"/>
        </w:rPr>
        <w:t>（包括但不限于短信、电子邮件或由基金销售机构通知等方式）</w:t>
      </w:r>
      <w:r>
        <w:rPr>
          <w:bCs/>
          <w:sz w:val="24"/>
        </w:rPr>
        <w:t>在</w:t>
      </w:r>
      <w:r>
        <w:rPr>
          <w:bCs/>
          <w:sz w:val="24"/>
        </w:rPr>
        <w:t>3</w:t>
      </w:r>
      <w:r>
        <w:rPr>
          <w:bCs/>
          <w:sz w:val="24"/>
        </w:rPr>
        <w:t>个交易日内通知基金份额持有人，说明有关处理方法，并</w:t>
      </w:r>
      <w:r>
        <w:rPr>
          <w:rFonts w:hint="eastAsia"/>
          <w:bCs/>
          <w:sz w:val="24"/>
        </w:rPr>
        <w:t>依据《信息披露办法》的相关规定</w:t>
      </w:r>
      <w:r>
        <w:rPr>
          <w:bCs/>
          <w:sz w:val="24"/>
        </w:rPr>
        <w:t>在规定媒介上刊登公告。</w:t>
      </w:r>
    </w:p>
    <w:p w14:paraId="59F66554" w14:textId="77777777" w:rsidR="00DA6179" w:rsidRDefault="007F06DE">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C9A29E5"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214622FD"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个开放日的</w:t>
      </w:r>
      <w:r>
        <w:rPr>
          <w:rFonts w:hint="eastAsia"/>
          <w:bCs/>
          <w:sz w:val="24"/>
        </w:rPr>
        <w:t>各类基金份额的</w:t>
      </w:r>
      <w:r>
        <w:rPr>
          <w:bCs/>
          <w:sz w:val="24"/>
        </w:rPr>
        <w:t>基金份额净值。</w:t>
      </w:r>
    </w:p>
    <w:p w14:paraId="1AB913DC" w14:textId="77777777" w:rsidR="00DA6179" w:rsidRDefault="007F06DE">
      <w:pPr>
        <w:spacing w:line="360" w:lineRule="auto"/>
        <w:ind w:firstLineChars="200" w:firstLine="480"/>
        <w:rPr>
          <w:bCs/>
          <w:sz w:val="24"/>
        </w:rPr>
      </w:pPr>
      <w:r>
        <w:rPr>
          <w:rFonts w:hint="eastAsia"/>
          <w:bCs/>
          <w:sz w:val="24"/>
        </w:rPr>
        <w:t>3</w:t>
      </w:r>
      <w:r>
        <w:rPr>
          <w:rFonts w:hint="eastAsia"/>
          <w:bCs/>
          <w:sz w:val="24"/>
        </w:rPr>
        <w:t>、如发生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暂停申购或赎回的时间，依照《信息披露办法》的有关规定，最迟于重新开放日在规定媒介上刊登重新开放申购或赎回的</w:t>
      </w:r>
      <w:r>
        <w:rPr>
          <w:rFonts w:hint="eastAsia"/>
          <w:sz w:val="24"/>
        </w:rPr>
        <w:t>公告</w:t>
      </w:r>
      <w:r>
        <w:rPr>
          <w:rFonts w:hint="eastAsia"/>
          <w:bCs/>
          <w:sz w:val="24"/>
        </w:rPr>
        <w:t>，并公告最近</w:t>
      </w:r>
      <w:r>
        <w:rPr>
          <w:rFonts w:hint="eastAsia"/>
          <w:bCs/>
          <w:sz w:val="24"/>
        </w:rPr>
        <w:t>1</w:t>
      </w:r>
      <w:r>
        <w:rPr>
          <w:rFonts w:hint="eastAsia"/>
          <w:bCs/>
          <w:sz w:val="24"/>
        </w:rPr>
        <w:t>个开放日各类基金份额的基金份额净值；也可以</w:t>
      </w:r>
      <w:r>
        <w:rPr>
          <w:rFonts w:hint="eastAsia"/>
          <w:sz w:val="24"/>
        </w:rPr>
        <w:t>根据</w:t>
      </w:r>
      <w:r>
        <w:rPr>
          <w:rFonts w:hint="eastAsia"/>
          <w:bCs/>
          <w:sz w:val="24"/>
        </w:rPr>
        <w:t>实际情况在暂停公告中明确重新开放申购或赎回的时间，届时不再另行发布重新开放的公告。</w:t>
      </w:r>
    </w:p>
    <w:p w14:paraId="493BB17E" w14:textId="77777777" w:rsidR="00DA6179" w:rsidRDefault="007F06DE">
      <w:pPr>
        <w:spacing w:line="360" w:lineRule="auto"/>
        <w:ind w:firstLineChars="200" w:firstLine="480"/>
        <w:rPr>
          <w:bCs/>
          <w:sz w:val="24"/>
        </w:rPr>
      </w:pPr>
      <w:r>
        <w:rPr>
          <w:bCs/>
          <w:sz w:val="24"/>
        </w:rPr>
        <w:t>十一</w:t>
      </w:r>
      <w:r>
        <w:rPr>
          <w:rFonts w:hint="eastAsia"/>
          <w:bCs/>
          <w:sz w:val="24"/>
        </w:rPr>
        <w:t>、</w:t>
      </w:r>
      <w:r>
        <w:rPr>
          <w:bCs/>
          <w:sz w:val="24"/>
        </w:rPr>
        <w:t>基金转换</w:t>
      </w:r>
    </w:p>
    <w:p w14:paraId="12150F0F" w14:textId="77777777" w:rsidR="00DA6179" w:rsidRDefault="007F06DE">
      <w:pPr>
        <w:spacing w:line="360" w:lineRule="auto"/>
        <w:ind w:firstLineChars="200" w:firstLine="48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4CEF7596" w14:textId="77777777" w:rsidR="00DA6179" w:rsidRDefault="007F06DE">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197ECBBE" w14:textId="77777777" w:rsidR="00DA6179" w:rsidRDefault="007F06DE">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r>
        <w:rPr>
          <w:rFonts w:hint="eastAsia"/>
          <w:bCs/>
          <w:sz w:val="24"/>
        </w:rPr>
        <w:t>，或者按照相关法律法规或国家有权机关要求的方式进行处理</w:t>
      </w:r>
      <w:r>
        <w:rPr>
          <w:bCs/>
          <w:sz w:val="24"/>
        </w:rPr>
        <w:t>。</w:t>
      </w:r>
    </w:p>
    <w:p w14:paraId="305B001B" w14:textId="77777777" w:rsidR="00DA6179" w:rsidRDefault="007F06DE">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w:t>
      </w:r>
      <w:r>
        <w:rPr>
          <w:rFonts w:ascii="宋体" w:hAnsi="宋体" w:hint="eastAsia"/>
          <w:sz w:val="24"/>
        </w:rPr>
        <w:lastRenderedPageBreak/>
        <w:t>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E1FDB9C" w14:textId="77777777" w:rsidR="00DA6179" w:rsidRDefault="007F06DE">
      <w:pPr>
        <w:spacing w:line="360" w:lineRule="auto"/>
        <w:ind w:firstLineChars="200" w:firstLine="480"/>
        <w:rPr>
          <w:bCs/>
          <w:sz w:val="24"/>
        </w:rPr>
      </w:pPr>
      <w:r>
        <w:rPr>
          <w:bCs/>
          <w:sz w:val="24"/>
        </w:rPr>
        <w:t>十三</w:t>
      </w:r>
      <w:r>
        <w:rPr>
          <w:rFonts w:hint="eastAsia"/>
          <w:bCs/>
          <w:sz w:val="24"/>
        </w:rPr>
        <w:t>、</w:t>
      </w:r>
      <w:r>
        <w:rPr>
          <w:bCs/>
          <w:sz w:val="24"/>
        </w:rPr>
        <w:t>基金的转托管</w:t>
      </w:r>
    </w:p>
    <w:p w14:paraId="1738B44F" w14:textId="77777777" w:rsidR="00DA6179" w:rsidRDefault="007F06DE">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7569FCDC" w14:textId="77777777" w:rsidR="00DA6179" w:rsidRDefault="007F06DE">
      <w:pPr>
        <w:pStyle w:val="HD"/>
        <w:snapToGrid/>
        <w:ind w:firstLine="480"/>
        <w:rPr>
          <w:bCs/>
          <w:sz w:val="24"/>
          <w:szCs w:val="20"/>
        </w:rPr>
      </w:pPr>
      <w:r>
        <w:rPr>
          <w:rFonts w:hint="eastAsia"/>
          <w:bCs/>
          <w:sz w:val="24"/>
          <w:szCs w:val="20"/>
        </w:rPr>
        <w:t>如果出现基金管理人、登记机构、办理转托管的销售机构因技术系统性能限制或其它合理原因，可以暂停该业务或者拒绝基金份额持有人的转托管申请。</w:t>
      </w:r>
    </w:p>
    <w:p w14:paraId="7E166CAB" w14:textId="77777777" w:rsidR="00DA6179" w:rsidRDefault="007F06DE">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3D53D9ED" w14:textId="77777777" w:rsidR="00DA6179" w:rsidRDefault="007F06DE">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4DC3209" w14:textId="77777777" w:rsidR="00DA6179" w:rsidRDefault="007F06DE">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和质押</w:t>
      </w:r>
    </w:p>
    <w:p w14:paraId="1E78746A" w14:textId="77777777" w:rsidR="00DA6179" w:rsidRDefault="007F06DE">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基金账户或基金份额被冻结的，被冻结部分产生的权益一并冻结，被冻结部分份额仍然参与收益分配与支付。法律法规或监管部门另有规定的除外。</w:t>
      </w:r>
    </w:p>
    <w:p w14:paraId="0E16C4A0" w14:textId="77777777" w:rsidR="00DA6179" w:rsidRDefault="007F06DE">
      <w:pPr>
        <w:spacing w:line="360" w:lineRule="auto"/>
        <w:ind w:firstLineChars="200" w:firstLine="480"/>
        <w:rPr>
          <w:bCs/>
          <w:sz w:val="24"/>
        </w:rPr>
      </w:pPr>
      <w:r>
        <w:rPr>
          <w:rFonts w:hint="eastAsia"/>
          <w:bCs/>
          <w:sz w:val="24"/>
        </w:rPr>
        <w:t>如相关法律法规允许基金管理人办理基金份额的质押业务或其他基金业务，基金管理人可制定和实施相应的业务规则。</w:t>
      </w:r>
    </w:p>
    <w:p w14:paraId="1A81F7DB" w14:textId="77777777" w:rsidR="00DA6179" w:rsidRDefault="007F06DE">
      <w:pPr>
        <w:spacing w:line="360" w:lineRule="auto"/>
        <w:ind w:firstLineChars="200" w:firstLine="480"/>
        <w:rPr>
          <w:bCs/>
          <w:sz w:val="24"/>
        </w:rPr>
      </w:pPr>
      <w:r>
        <w:rPr>
          <w:rFonts w:hint="eastAsia"/>
          <w:bCs/>
          <w:sz w:val="24"/>
        </w:rPr>
        <w:t>十六、基金份额的转让</w:t>
      </w:r>
    </w:p>
    <w:p w14:paraId="070E5C36" w14:textId="77777777" w:rsidR="00DA6179" w:rsidRDefault="007F06DE">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4CF43A50" w14:textId="77777777" w:rsidR="00DA6179" w:rsidRDefault="007F06DE">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506DFFD4" w14:textId="77777777" w:rsidR="00DA6179" w:rsidRDefault="007F06D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26FC5005" w14:textId="77777777" w:rsidR="00DA6179" w:rsidRDefault="007F06DE">
      <w:pPr>
        <w:pStyle w:val="HD"/>
        <w:snapToGrid/>
        <w:ind w:firstLine="480"/>
        <w:rPr>
          <w:bCs/>
          <w:sz w:val="24"/>
          <w:szCs w:val="20"/>
        </w:rPr>
      </w:pPr>
      <w:r>
        <w:rPr>
          <w:rFonts w:hint="eastAsia"/>
          <w:bCs/>
          <w:sz w:val="24"/>
          <w:szCs w:val="20"/>
        </w:rPr>
        <w:lastRenderedPageBreak/>
        <w:t>十八、在不违反相关法律法规且对基金份额持有人利益无实质不利影响并</w:t>
      </w:r>
      <w:r>
        <w:rPr>
          <w:rFonts w:hint="eastAsia"/>
          <w:bCs/>
          <w:sz w:val="24"/>
        </w:rPr>
        <w:t>履行适当程序</w:t>
      </w:r>
      <w:r>
        <w:rPr>
          <w:rFonts w:hint="eastAsia"/>
          <w:bCs/>
          <w:sz w:val="24"/>
          <w:szCs w:val="20"/>
        </w:rPr>
        <w:t>的前提下，基金管理人可以依据具体情况对上述申购和赎回以及相关业务的安排进行补充和调整并提前公告，无需召开基金份额持有人大会审议。</w:t>
      </w:r>
    </w:p>
    <w:p w14:paraId="389687CA" w14:textId="77777777" w:rsidR="00DA6179" w:rsidRDefault="00DA6179">
      <w:pPr>
        <w:spacing w:line="360" w:lineRule="auto"/>
        <w:ind w:firstLineChars="200" w:firstLine="480"/>
        <w:rPr>
          <w:bCs/>
          <w:sz w:val="24"/>
        </w:rPr>
      </w:pPr>
    </w:p>
    <w:p w14:paraId="01E41E2A" w14:textId="77777777" w:rsidR="00DA6179" w:rsidRDefault="007F06DE">
      <w:pPr>
        <w:pStyle w:val="1"/>
        <w:spacing w:before="0" w:after="0"/>
        <w:jc w:val="center"/>
        <w:rPr>
          <w:rFonts w:ascii="Times New Roman"/>
          <w:color w:val="auto"/>
          <w:sz w:val="30"/>
        </w:rPr>
      </w:pPr>
      <w:r>
        <w:rPr>
          <w:rFonts w:ascii="Times New Roman"/>
          <w:b w:val="0"/>
          <w:bCs/>
          <w:color w:val="auto"/>
        </w:rPr>
        <w:br w:type="page"/>
      </w:r>
      <w:bookmarkStart w:id="128" w:name="_Toc98560353"/>
      <w:bookmarkStart w:id="129" w:name="_Toc29251"/>
      <w:bookmarkStart w:id="130" w:name="_Toc123051453"/>
      <w:bookmarkStart w:id="131" w:name="_Toc31644"/>
      <w:bookmarkStart w:id="132" w:name="_Toc123112235"/>
      <w:bookmarkStart w:id="133" w:name="_Toc31235"/>
      <w:bookmarkStart w:id="134" w:name="_Toc528597404"/>
      <w:bookmarkStart w:id="135" w:name="_Toc6405"/>
      <w:bookmarkStart w:id="136" w:name="_Toc31653"/>
      <w:bookmarkStart w:id="137" w:name="_Toc12245"/>
      <w:bookmarkStart w:id="138" w:name="_Toc141703887"/>
      <w:bookmarkStart w:id="139" w:name="_Toc3601"/>
      <w:bookmarkStart w:id="140" w:name="_Toc26207"/>
      <w:bookmarkStart w:id="141" w:name="_Toc14835"/>
      <w:bookmarkStart w:id="142" w:name="_Toc139991737"/>
      <w:bookmarkStart w:id="143" w:name="_Toc15143"/>
      <w:bookmarkStart w:id="144" w:name="_Toc123102454"/>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45" w:name="_Hlt55355235"/>
      <w:bookmarkStart w:id="146" w:name="_Toc523711668"/>
      <w:bookmarkStart w:id="147" w:name="_Toc15118234"/>
      <w:bookmarkStart w:id="148" w:name="_Toc79392580"/>
      <w:bookmarkStart w:id="149" w:name="_Toc57530239"/>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765D334" w14:textId="77777777" w:rsidR="00DA6179" w:rsidRDefault="00DA6179">
      <w:pPr>
        <w:spacing w:line="360" w:lineRule="auto"/>
        <w:ind w:firstLineChars="200" w:firstLine="480"/>
        <w:rPr>
          <w:bCs/>
          <w:sz w:val="24"/>
        </w:rPr>
      </w:pPr>
    </w:p>
    <w:p w14:paraId="0864303D" w14:textId="77777777" w:rsidR="00DA6179" w:rsidRDefault="007F06DE">
      <w:pPr>
        <w:spacing w:line="360" w:lineRule="auto"/>
        <w:ind w:firstLineChars="200" w:firstLine="480"/>
        <w:rPr>
          <w:bCs/>
          <w:sz w:val="24"/>
        </w:rPr>
      </w:pPr>
      <w:r>
        <w:rPr>
          <w:bCs/>
          <w:sz w:val="24"/>
        </w:rPr>
        <w:t>一、基金</w:t>
      </w:r>
      <w:bookmarkEnd w:id="146"/>
      <w:r>
        <w:rPr>
          <w:bCs/>
          <w:sz w:val="24"/>
        </w:rPr>
        <w:t>管理人</w:t>
      </w:r>
      <w:bookmarkEnd w:id="147"/>
      <w:bookmarkEnd w:id="148"/>
      <w:bookmarkEnd w:id="149"/>
    </w:p>
    <w:p w14:paraId="069B3D13" w14:textId="77777777" w:rsidR="00DA6179" w:rsidRDefault="007F06DE">
      <w:pPr>
        <w:spacing w:line="360" w:lineRule="auto"/>
        <w:ind w:firstLineChars="200" w:firstLine="480"/>
        <w:rPr>
          <w:bCs/>
          <w:sz w:val="24"/>
        </w:rPr>
      </w:pPr>
      <w:bookmarkStart w:id="150" w:name="_Toc15118235"/>
      <w:r>
        <w:rPr>
          <w:bCs/>
          <w:sz w:val="24"/>
        </w:rPr>
        <w:t>（一）</w:t>
      </w:r>
      <w:r>
        <w:rPr>
          <w:bCs/>
          <w:sz w:val="24"/>
        </w:rPr>
        <w:tab/>
      </w:r>
      <w:r>
        <w:rPr>
          <w:bCs/>
          <w:sz w:val="24"/>
        </w:rPr>
        <w:t>基金管理人简况</w:t>
      </w:r>
      <w:bookmarkEnd w:id="150"/>
    </w:p>
    <w:p w14:paraId="0C82BC20" w14:textId="77777777" w:rsidR="00DA6179" w:rsidRDefault="007F06DE">
      <w:pPr>
        <w:spacing w:line="360" w:lineRule="auto"/>
        <w:ind w:firstLineChars="200" w:firstLine="480"/>
        <w:rPr>
          <w:bCs/>
          <w:sz w:val="24"/>
        </w:rPr>
      </w:pPr>
      <w:bookmarkStart w:id="151" w:name="_Toc15118236"/>
      <w:bookmarkStart w:id="152" w:name="_Toc15118237"/>
      <w:r>
        <w:rPr>
          <w:bCs/>
          <w:sz w:val="24"/>
        </w:rPr>
        <w:t>名称：</w:t>
      </w:r>
      <w:proofErr w:type="gramStart"/>
      <w:r>
        <w:rPr>
          <w:rFonts w:hint="eastAsia"/>
          <w:bCs/>
          <w:sz w:val="24"/>
        </w:rPr>
        <w:t>浦银安盛基金</w:t>
      </w:r>
      <w:proofErr w:type="gramEnd"/>
      <w:r>
        <w:rPr>
          <w:rFonts w:hint="eastAsia"/>
          <w:bCs/>
          <w:sz w:val="24"/>
        </w:rPr>
        <w:t>管理有限公司</w:t>
      </w:r>
    </w:p>
    <w:p w14:paraId="0E77D046" w14:textId="77777777" w:rsidR="00DA6179" w:rsidRDefault="007F06DE">
      <w:pPr>
        <w:spacing w:line="360" w:lineRule="auto"/>
        <w:ind w:firstLineChars="200" w:firstLine="480"/>
        <w:rPr>
          <w:bCs/>
          <w:sz w:val="24"/>
        </w:rPr>
      </w:pPr>
      <w:r>
        <w:rPr>
          <w:bCs/>
          <w:sz w:val="24"/>
        </w:rPr>
        <w:t>住所：</w:t>
      </w:r>
      <w:r>
        <w:rPr>
          <w:rFonts w:hint="eastAsia"/>
          <w:bCs/>
          <w:sz w:val="24"/>
        </w:rPr>
        <w:t>中国（上海）自由贸易试验区滨江大道</w:t>
      </w:r>
      <w:r>
        <w:rPr>
          <w:rFonts w:hint="eastAsia"/>
          <w:bCs/>
          <w:sz w:val="24"/>
        </w:rPr>
        <w:t>5189</w:t>
      </w:r>
      <w:r>
        <w:rPr>
          <w:rFonts w:hint="eastAsia"/>
          <w:bCs/>
          <w:sz w:val="24"/>
        </w:rPr>
        <w:t>号地下</w:t>
      </w:r>
      <w:r>
        <w:rPr>
          <w:rFonts w:hint="eastAsia"/>
          <w:bCs/>
          <w:sz w:val="24"/>
        </w:rPr>
        <w:t>1</w:t>
      </w:r>
      <w:r>
        <w:rPr>
          <w:rFonts w:hint="eastAsia"/>
          <w:bCs/>
          <w:sz w:val="24"/>
        </w:rPr>
        <w:t>层、地上</w:t>
      </w:r>
      <w:r>
        <w:rPr>
          <w:rFonts w:hint="eastAsia"/>
          <w:bCs/>
          <w:sz w:val="24"/>
        </w:rPr>
        <w:t>1</w:t>
      </w:r>
      <w:r>
        <w:rPr>
          <w:rFonts w:hint="eastAsia"/>
          <w:bCs/>
          <w:sz w:val="24"/>
        </w:rPr>
        <w:t>层至地上</w:t>
      </w:r>
      <w:r>
        <w:rPr>
          <w:rFonts w:hint="eastAsia"/>
          <w:bCs/>
          <w:sz w:val="24"/>
        </w:rPr>
        <w:t>4</w:t>
      </w:r>
      <w:r>
        <w:rPr>
          <w:rFonts w:hint="eastAsia"/>
          <w:bCs/>
          <w:sz w:val="24"/>
        </w:rPr>
        <w:t>层、地上</w:t>
      </w:r>
      <w:r>
        <w:rPr>
          <w:rFonts w:hint="eastAsia"/>
          <w:bCs/>
          <w:sz w:val="24"/>
        </w:rPr>
        <w:t>6</w:t>
      </w:r>
      <w:r>
        <w:rPr>
          <w:rFonts w:hint="eastAsia"/>
          <w:bCs/>
          <w:sz w:val="24"/>
        </w:rPr>
        <w:t>层至地上</w:t>
      </w:r>
      <w:r>
        <w:rPr>
          <w:rFonts w:hint="eastAsia"/>
          <w:bCs/>
          <w:sz w:val="24"/>
        </w:rPr>
        <w:t>7</w:t>
      </w:r>
      <w:r>
        <w:rPr>
          <w:rFonts w:hint="eastAsia"/>
          <w:bCs/>
          <w:sz w:val="24"/>
        </w:rPr>
        <w:t>层</w:t>
      </w:r>
    </w:p>
    <w:p w14:paraId="257DCD32" w14:textId="77777777" w:rsidR="00DA6179" w:rsidRDefault="007F06DE">
      <w:pPr>
        <w:spacing w:line="360" w:lineRule="auto"/>
        <w:ind w:firstLineChars="200" w:firstLine="480"/>
        <w:rPr>
          <w:bCs/>
          <w:sz w:val="24"/>
        </w:rPr>
      </w:pPr>
      <w:r>
        <w:rPr>
          <w:rFonts w:hint="eastAsia"/>
          <w:bCs/>
          <w:sz w:val="24"/>
        </w:rPr>
        <w:t>办公地址：上海市浦东新区滨江大道</w:t>
      </w:r>
      <w:r>
        <w:rPr>
          <w:rFonts w:hint="eastAsia"/>
          <w:bCs/>
          <w:sz w:val="24"/>
        </w:rPr>
        <w:t>5189</w:t>
      </w:r>
      <w:r>
        <w:rPr>
          <w:rFonts w:hint="eastAsia"/>
          <w:bCs/>
          <w:sz w:val="24"/>
        </w:rPr>
        <w:t>号</w:t>
      </w:r>
      <w:r>
        <w:rPr>
          <w:rFonts w:hint="eastAsia"/>
          <w:bCs/>
          <w:sz w:val="24"/>
        </w:rPr>
        <w:t>S2</w:t>
      </w:r>
      <w:r>
        <w:rPr>
          <w:rFonts w:hint="eastAsia"/>
          <w:bCs/>
          <w:sz w:val="24"/>
        </w:rPr>
        <w:t>座</w:t>
      </w:r>
      <w:r>
        <w:rPr>
          <w:rFonts w:hint="eastAsia"/>
          <w:bCs/>
          <w:sz w:val="24"/>
        </w:rPr>
        <w:t>1-7</w:t>
      </w:r>
      <w:r>
        <w:rPr>
          <w:rFonts w:hint="eastAsia"/>
          <w:bCs/>
          <w:sz w:val="24"/>
        </w:rPr>
        <w:t>层</w:t>
      </w:r>
    </w:p>
    <w:p w14:paraId="6635C0BE" w14:textId="77777777" w:rsidR="00DA6179" w:rsidRDefault="007F06DE">
      <w:pPr>
        <w:spacing w:line="360" w:lineRule="auto"/>
        <w:ind w:firstLineChars="200" w:firstLine="480"/>
        <w:rPr>
          <w:bCs/>
          <w:sz w:val="24"/>
        </w:rPr>
      </w:pPr>
      <w:r>
        <w:rPr>
          <w:bCs/>
          <w:sz w:val="24"/>
        </w:rPr>
        <w:t>法定代表人：</w:t>
      </w:r>
      <w:r>
        <w:rPr>
          <w:rFonts w:hint="eastAsia"/>
          <w:bCs/>
          <w:sz w:val="24"/>
        </w:rPr>
        <w:t>张健</w:t>
      </w:r>
    </w:p>
    <w:p w14:paraId="3730211A" w14:textId="77777777" w:rsidR="00DA6179" w:rsidRDefault="007F06DE">
      <w:pPr>
        <w:spacing w:line="360" w:lineRule="auto"/>
        <w:ind w:firstLineChars="200" w:firstLine="480"/>
        <w:rPr>
          <w:bCs/>
          <w:sz w:val="24"/>
        </w:rPr>
      </w:pPr>
      <w:r>
        <w:rPr>
          <w:bCs/>
          <w:sz w:val="24"/>
        </w:rPr>
        <w:t>设立日期：</w:t>
      </w:r>
      <w:r>
        <w:rPr>
          <w:rFonts w:hint="eastAsia"/>
          <w:bCs/>
          <w:sz w:val="24"/>
        </w:rPr>
        <w:t>2007</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4C72A162" w14:textId="77777777" w:rsidR="00DA6179" w:rsidRDefault="007F06DE">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[2007]207</w:t>
      </w:r>
      <w:r>
        <w:rPr>
          <w:rFonts w:hint="eastAsia"/>
          <w:bCs/>
          <w:sz w:val="24"/>
        </w:rPr>
        <w:t>号</w:t>
      </w:r>
    </w:p>
    <w:p w14:paraId="64A61C9E" w14:textId="77777777" w:rsidR="00DA6179" w:rsidRDefault="007F06DE">
      <w:pPr>
        <w:spacing w:line="360" w:lineRule="auto"/>
        <w:ind w:firstLineChars="200" w:firstLine="480"/>
        <w:rPr>
          <w:bCs/>
          <w:sz w:val="24"/>
        </w:rPr>
      </w:pPr>
      <w:r>
        <w:rPr>
          <w:bCs/>
          <w:sz w:val="24"/>
        </w:rPr>
        <w:t>组织形式：</w:t>
      </w:r>
      <w:r>
        <w:rPr>
          <w:rFonts w:hint="eastAsia"/>
          <w:bCs/>
          <w:sz w:val="24"/>
        </w:rPr>
        <w:t>有限责任公司</w:t>
      </w:r>
    </w:p>
    <w:p w14:paraId="53A4C871" w14:textId="77777777" w:rsidR="00DA6179" w:rsidRDefault="007F06DE">
      <w:pPr>
        <w:spacing w:line="360" w:lineRule="auto"/>
        <w:ind w:firstLineChars="200" w:firstLine="480"/>
        <w:rPr>
          <w:bCs/>
          <w:sz w:val="24"/>
        </w:rPr>
      </w:pPr>
      <w:r>
        <w:rPr>
          <w:bCs/>
          <w:sz w:val="24"/>
        </w:rPr>
        <w:t>注册资本：</w:t>
      </w:r>
      <w:r>
        <w:rPr>
          <w:rFonts w:hint="eastAsia"/>
          <w:bCs/>
          <w:sz w:val="24"/>
        </w:rPr>
        <w:t>1</w:t>
      </w:r>
      <w:r>
        <w:rPr>
          <w:bCs/>
          <w:sz w:val="24"/>
        </w:rPr>
        <w:t>20</w:t>
      </w:r>
      <w:r>
        <w:rPr>
          <w:rFonts w:hint="eastAsia"/>
          <w:bCs/>
          <w:sz w:val="24"/>
        </w:rPr>
        <w:t>,000</w:t>
      </w:r>
      <w:r>
        <w:rPr>
          <w:rFonts w:hint="eastAsia"/>
          <w:bCs/>
          <w:sz w:val="24"/>
        </w:rPr>
        <w:t>万元人民币</w:t>
      </w:r>
    </w:p>
    <w:p w14:paraId="73AA783B" w14:textId="77777777" w:rsidR="00DA6179" w:rsidRDefault="007F06DE">
      <w:pPr>
        <w:spacing w:line="360" w:lineRule="auto"/>
        <w:ind w:firstLineChars="200" w:firstLine="480"/>
        <w:rPr>
          <w:bCs/>
          <w:sz w:val="24"/>
        </w:rPr>
      </w:pPr>
      <w:r>
        <w:rPr>
          <w:bCs/>
          <w:sz w:val="24"/>
        </w:rPr>
        <w:t>存续期限：</w:t>
      </w:r>
      <w:r>
        <w:rPr>
          <w:rFonts w:hint="eastAsia"/>
          <w:bCs/>
          <w:sz w:val="24"/>
        </w:rPr>
        <w:t>持续经营</w:t>
      </w:r>
    </w:p>
    <w:p w14:paraId="6DD35FD3" w14:textId="77777777" w:rsidR="00DA6179" w:rsidRDefault="007F06DE">
      <w:pPr>
        <w:spacing w:line="360" w:lineRule="auto"/>
        <w:ind w:firstLineChars="200" w:firstLine="480"/>
        <w:rPr>
          <w:bCs/>
          <w:sz w:val="24"/>
        </w:rPr>
      </w:pPr>
      <w:r>
        <w:rPr>
          <w:bCs/>
          <w:sz w:val="24"/>
        </w:rPr>
        <w:t>联系电话：</w:t>
      </w:r>
      <w:r>
        <w:rPr>
          <w:bCs/>
          <w:sz w:val="24"/>
        </w:rPr>
        <w:t>021-23212888</w:t>
      </w:r>
      <w:bookmarkEnd w:id="151"/>
    </w:p>
    <w:p w14:paraId="61100D2C" w14:textId="77777777" w:rsidR="00DA6179" w:rsidRDefault="007F06DE">
      <w:pPr>
        <w:spacing w:line="360" w:lineRule="auto"/>
        <w:ind w:firstLineChars="200" w:firstLine="480"/>
        <w:rPr>
          <w:bCs/>
          <w:sz w:val="24"/>
        </w:rPr>
      </w:pPr>
      <w:r>
        <w:rPr>
          <w:bCs/>
          <w:sz w:val="24"/>
        </w:rPr>
        <w:t>（二）</w:t>
      </w:r>
      <w:r>
        <w:rPr>
          <w:bCs/>
          <w:sz w:val="24"/>
        </w:rPr>
        <w:tab/>
      </w:r>
      <w:r>
        <w:rPr>
          <w:bCs/>
          <w:sz w:val="24"/>
        </w:rPr>
        <w:t>基金管理人的权利与义务</w:t>
      </w:r>
      <w:bookmarkEnd w:id="152"/>
    </w:p>
    <w:p w14:paraId="3FD64400" w14:textId="77777777" w:rsidR="00DA6179" w:rsidRDefault="007F06DE">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9FB86E0" w14:textId="77777777" w:rsidR="00DA6179" w:rsidRDefault="007F06DE">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6171EECE" w14:textId="77777777" w:rsidR="00DA6179" w:rsidRDefault="007F06DE">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AE32DD9" w14:textId="77777777" w:rsidR="00DA6179" w:rsidRDefault="007F06DE">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862D5F2" w14:textId="77777777" w:rsidR="00DA6179" w:rsidRDefault="007F06DE">
      <w:pPr>
        <w:spacing w:line="360" w:lineRule="auto"/>
        <w:ind w:firstLineChars="200" w:firstLine="480"/>
        <w:rPr>
          <w:bCs/>
          <w:sz w:val="24"/>
        </w:rPr>
      </w:pPr>
      <w:r>
        <w:rPr>
          <w:bCs/>
          <w:sz w:val="24"/>
        </w:rPr>
        <w:t>（</w:t>
      </w:r>
      <w:r>
        <w:rPr>
          <w:bCs/>
          <w:sz w:val="24"/>
        </w:rPr>
        <w:t>4</w:t>
      </w:r>
      <w:r>
        <w:rPr>
          <w:bCs/>
          <w:sz w:val="24"/>
        </w:rPr>
        <w:t>）销售基金份额；</w:t>
      </w:r>
    </w:p>
    <w:p w14:paraId="72B65EFB" w14:textId="77777777" w:rsidR="00DA6179" w:rsidRDefault="007F06DE">
      <w:pPr>
        <w:spacing w:line="360" w:lineRule="auto"/>
        <w:ind w:firstLineChars="200" w:firstLine="480"/>
        <w:rPr>
          <w:bCs/>
          <w:sz w:val="24"/>
        </w:rPr>
      </w:pPr>
      <w:r>
        <w:rPr>
          <w:bCs/>
          <w:sz w:val="24"/>
        </w:rPr>
        <w:t>（</w:t>
      </w:r>
      <w:r>
        <w:rPr>
          <w:bCs/>
          <w:sz w:val="24"/>
        </w:rPr>
        <w:t>5</w:t>
      </w:r>
      <w:r>
        <w:rPr>
          <w:bCs/>
          <w:sz w:val="24"/>
        </w:rPr>
        <w:t>）</w:t>
      </w:r>
      <w:bookmarkStart w:id="153" w:name="_Hlt88896155"/>
      <w:r>
        <w:rPr>
          <w:rFonts w:hint="eastAsia"/>
          <w:bCs/>
          <w:sz w:val="24"/>
        </w:rPr>
        <w:t>按照规定</w:t>
      </w:r>
      <w:r>
        <w:rPr>
          <w:bCs/>
          <w:sz w:val="24"/>
        </w:rPr>
        <w:t>召集</w:t>
      </w:r>
      <w:bookmarkEnd w:id="153"/>
      <w:r>
        <w:rPr>
          <w:bCs/>
          <w:sz w:val="24"/>
        </w:rPr>
        <w:t>基金份额持有人大会；</w:t>
      </w:r>
    </w:p>
    <w:p w14:paraId="5966BA9E" w14:textId="77777777" w:rsidR="00DA6179" w:rsidRDefault="007F06DE">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5122DEB" w14:textId="77777777" w:rsidR="00DA6179" w:rsidRDefault="007F06DE">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5786724" w14:textId="77777777" w:rsidR="00DA6179" w:rsidRDefault="007F06DE">
      <w:pPr>
        <w:spacing w:line="360" w:lineRule="auto"/>
        <w:ind w:firstLineChars="200" w:firstLine="480"/>
        <w:rPr>
          <w:bCs/>
          <w:sz w:val="24"/>
        </w:rPr>
      </w:pPr>
      <w:r>
        <w:rPr>
          <w:bCs/>
          <w:sz w:val="24"/>
        </w:rPr>
        <w:lastRenderedPageBreak/>
        <w:t>（</w:t>
      </w:r>
      <w:r>
        <w:rPr>
          <w:bCs/>
          <w:sz w:val="24"/>
        </w:rPr>
        <w:t>8</w:t>
      </w:r>
      <w:r>
        <w:rPr>
          <w:bCs/>
          <w:sz w:val="24"/>
        </w:rPr>
        <w:t>）选择、更换基金销售机构，对基金销售机构的相关行为进行监督和处理；</w:t>
      </w:r>
    </w:p>
    <w:p w14:paraId="67199097" w14:textId="77777777" w:rsidR="00DA6179" w:rsidRDefault="007F06DE">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5ACCD9C1" w14:textId="77777777" w:rsidR="00DA6179" w:rsidRDefault="007F06DE">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FCAA656" w14:textId="77777777" w:rsidR="00DA6179" w:rsidRDefault="007F06DE">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1C5C40A8" w14:textId="77777777" w:rsidR="00DA6179" w:rsidRDefault="007F06DE">
      <w:pPr>
        <w:spacing w:line="360" w:lineRule="auto"/>
        <w:ind w:firstLineChars="200" w:firstLine="480"/>
        <w:rPr>
          <w:bCs/>
          <w:sz w:val="24"/>
        </w:rPr>
      </w:pPr>
      <w:r>
        <w:rPr>
          <w:bCs/>
          <w:sz w:val="24"/>
        </w:rPr>
        <w:t>（</w:t>
      </w:r>
      <w:r>
        <w:rPr>
          <w:bCs/>
          <w:sz w:val="24"/>
        </w:rPr>
        <w:t>12</w:t>
      </w:r>
      <w:r>
        <w:rPr>
          <w:bCs/>
          <w:sz w:val="24"/>
        </w:rPr>
        <w:t>）依照法律法规为基金的利益对被投资公司</w:t>
      </w:r>
      <w:r>
        <w:rPr>
          <w:rFonts w:hint="eastAsia"/>
          <w:bCs/>
          <w:sz w:val="24"/>
        </w:rPr>
        <w:t>和被投资基金</w:t>
      </w:r>
      <w:r>
        <w:rPr>
          <w:bCs/>
          <w:sz w:val="24"/>
        </w:rPr>
        <w:t>行使股东权利</w:t>
      </w:r>
      <w:r>
        <w:rPr>
          <w:rFonts w:hint="eastAsia"/>
          <w:bCs/>
          <w:sz w:val="24"/>
        </w:rPr>
        <w:t>和基金份额持有人权利</w:t>
      </w:r>
      <w:r>
        <w:rPr>
          <w:bCs/>
          <w:sz w:val="24"/>
        </w:rPr>
        <w:t>，为基金的利益行使因基金财产投资于证券</w:t>
      </w:r>
      <w:r>
        <w:rPr>
          <w:rFonts w:hint="eastAsia"/>
          <w:bCs/>
          <w:sz w:val="24"/>
        </w:rPr>
        <w:t>、</w:t>
      </w:r>
      <w:r>
        <w:rPr>
          <w:bCs/>
          <w:sz w:val="24"/>
        </w:rPr>
        <w:t>基金所产生的权利；</w:t>
      </w:r>
      <w:r>
        <w:rPr>
          <w:rFonts w:hint="eastAsia"/>
          <w:bCs/>
          <w:sz w:val="24"/>
        </w:rPr>
        <w:t>本基金持有的基金召开基金份额持有人大会时，基金管理人应当代表本基金份额持有人的利益，根据《基金合同》约定的方式参与所持有基金的份额持有人大会，在遵循本基金的基金份额持有人利益优先原则的前提下行使相关投票权利，本基金管理人需将表决意见事先征求基金托管人的意见，并将表决意见在定期报告中予以披露；</w:t>
      </w:r>
    </w:p>
    <w:p w14:paraId="1A2939FC" w14:textId="77777777" w:rsidR="00DA6179" w:rsidRDefault="007F06DE">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3AA240EE" w14:textId="77777777" w:rsidR="00DA6179" w:rsidRDefault="007F06DE">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7DA1AFC4" w14:textId="77777777" w:rsidR="00DA6179" w:rsidRDefault="007F06DE">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3EE0F315" w14:textId="77777777" w:rsidR="00DA6179" w:rsidRDefault="007F06DE">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、定期定额投资</w:t>
      </w:r>
      <w:r>
        <w:rPr>
          <w:bCs/>
          <w:sz w:val="24"/>
        </w:rPr>
        <w:t>和</w:t>
      </w:r>
      <w:proofErr w:type="gramStart"/>
      <w:r>
        <w:rPr>
          <w:bCs/>
          <w:sz w:val="24"/>
        </w:rPr>
        <w:t>非交易</w:t>
      </w:r>
      <w:proofErr w:type="gramEnd"/>
      <w:r>
        <w:rPr>
          <w:bCs/>
          <w:sz w:val="24"/>
        </w:rPr>
        <w:t>过户</w:t>
      </w:r>
      <w:r>
        <w:rPr>
          <w:rFonts w:hint="eastAsia"/>
          <w:bCs/>
          <w:sz w:val="24"/>
        </w:rPr>
        <w:t>、转托管和收益分配等</w:t>
      </w:r>
      <w:r>
        <w:rPr>
          <w:bCs/>
          <w:sz w:val="24"/>
        </w:rPr>
        <w:t>业务的规则；</w:t>
      </w:r>
    </w:p>
    <w:p w14:paraId="56DA304A"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w:t>
      </w:r>
      <w:r>
        <w:rPr>
          <w:bCs/>
          <w:sz w:val="24"/>
        </w:rPr>
        <w:t>法律法规及中国证监会规定的和《基金合同》约定的其他权利。</w:t>
      </w:r>
    </w:p>
    <w:p w14:paraId="0B7B618D" w14:textId="77777777" w:rsidR="00DA6179" w:rsidRDefault="007F06DE">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175A0976" w14:textId="77777777" w:rsidR="00DA6179" w:rsidRDefault="007F06DE">
      <w:pPr>
        <w:spacing w:line="360" w:lineRule="auto"/>
        <w:ind w:firstLineChars="200" w:firstLine="480"/>
        <w:rPr>
          <w:bCs/>
          <w:sz w:val="24"/>
        </w:rPr>
      </w:pPr>
      <w:bookmarkStart w:id="154"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74299FEC" w14:textId="77777777" w:rsidR="00DA6179" w:rsidRDefault="007F06DE">
      <w:pPr>
        <w:spacing w:line="360" w:lineRule="auto"/>
        <w:ind w:firstLineChars="200" w:firstLine="480"/>
        <w:rPr>
          <w:bCs/>
          <w:sz w:val="24"/>
        </w:rPr>
      </w:pPr>
      <w:r>
        <w:rPr>
          <w:bCs/>
          <w:sz w:val="24"/>
        </w:rPr>
        <w:t>（</w:t>
      </w:r>
      <w:r>
        <w:rPr>
          <w:bCs/>
          <w:sz w:val="24"/>
        </w:rPr>
        <w:t>2</w:t>
      </w:r>
      <w:r>
        <w:rPr>
          <w:bCs/>
          <w:sz w:val="24"/>
        </w:rPr>
        <w:t>）办理基金备案手续；</w:t>
      </w:r>
    </w:p>
    <w:p w14:paraId="7BE91971" w14:textId="77777777" w:rsidR="00DA6179" w:rsidRDefault="007F06DE">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3881F5DE" w14:textId="77777777" w:rsidR="00DA6179" w:rsidRDefault="007F06DE">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w:t>
      </w:r>
      <w:r>
        <w:rPr>
          <w:bCs/>
          <w:sz w:val="24"/>
        </w:rPr>
        <w:lastRenderedPageBreak/>
        <w:t>的经营方式管理和运作基金财产；</w:t>
      </w:r>
    </w:p>
    <w:p w14:paraId="6CC21C30" w14:textId="77777777" w:rsidR="00DA6179" w:rsidRDefault="007F06DE">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w:t>
      </w:r>
      <w:r>
        <w:rPr>
          <w:rFonts w:hint="eastAsia"/>
          <w:bCs/>
          <w:sz w:val="24"/>
        </w:rPr>
        <w:t>、</w:t>
      </w:r>
      <w:r>
        <w:rPr>
          <w:bCs/>
          <w:sz w:val="24"/>
        </w:rPr>
        <w:t>基金投资；</w:t>
      </w:r>
    </w:p>
    <w:p w14:paraId="6DC055C5" w14:textId="77777777" w:rsidR="00DA6179" w:rsidRDefault="007F06DE">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5" w:name="_Hlt88897298"/>
      <w:bookmarkEnd w:id="155"/>
    </w:p>
    <w:p w14:paraId="06A75BFC" w14:textId="77777777" w:rsidR="00DA6179" w:rsidRDefault="007F06DE">
      <w:pPr>
        <w:spacing w:line="360" w:lineRule="auto"/>
        <w:ind w:firstLineChars="200" w:firstLine="480"/>
        <w:rPr>
          <w:bCs/>
          <w:sz w:val="24"/>
        </w:rPr>
      </w:pPr>
      <w:r>
        <w:rPr>
          <w:bCs/>
          <w:sz w:val="24"/>
        </w:rPr>
        <w:t>（</w:t>
      </w:r>
      <w:r>
        <w:rPr>
          <w:bCs/>
          <w:sz w:val="24"/>
        </w:rPr>
        <w:t>7</w:t>
      </w:r>
      <w:r>
        <w:rPr>
          <w:bCs/>
          <w:sz w:val="24"/>
        </w:rPr>
        <w:t>）依法接受基金托管人的监督；</w:t>
      </w:r>
    </w:p>
    <w:p w14:paraId="5D8077EF" w14:textId="77777777" w:rsidR="00DA6179" w:rsidRDefault="007F06DE">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2485FE2B" w14:textId="77777777" w:rsidR="00DA6179" w:rsidRDefault="007F06DE">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3747224" w14:textId="77777777" w:rsidR="00DA6179" w:rsidRDefault="007F06DE">
      <w:pPr>
        <w:spacing w:line="360" w:lineRule="auto"/>
        <w:ind w:firstLineChars="200" w:firstLine="480"/>
        <w:rPr>
          <w:bCs/>
          <w:sz w:val="24"/>
        </w:rPr>
      </w:pPr>
      <w:r>
        <w:rPr>
          <w:bCs/>
          <w:sz w:val="24"/>
        </w:rPr>
        <w:t>（</w:t>
      </w:r>
      <w:r>
        <w:rPr>
          <w:bCs/>
          <w:sz w:val="24"/>
        </w:rPr>
        <w:t>10</w:t>
      </w:r>
      <w:r>
        <w:rPr>
          <w:bCs/>
          <w:sz w:val="24"/>
        </w:rPr>
        <w:t>）编制基金</w:t>
      </w:r>
      <w:r>
        <w:rPr>
          <w:rFonts w:hint="eastAsia"/>
          <w:bCs/>
          <w:sz w:val="24"/>
        </w:rPr>
        <w:t>定期</w:t>
      </w:r>
      <w:r>
        <w:rPr>
          <w:bCs/>
          <w:sz w:val="24"/>
        </w:rPr>
        <w:t>报告；</w:t>
      </w:r>
    </w:p>
    <w:p w14:paraId="654BA398" w14:textId="77777777" w:rsidR="00DA6179" w:rsidRDefault="007F06DE">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21CFFA3A" w14:textId="77777777" w:rsidR="00DA6179" w:rsidRDefault="007F06DE">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，但向监管机构、司法机关提供或因审计、法律等外部专业顾问提供服务而向其提供的情况除外</w:t>
      </w:r>
      <w:r>
        <w:rPr>
          <w:bCs/>
          <w:sz w:val="24"/>
        </w:rPr>
        <w:t>；</w:t>
      </w:r>
    </w:p>
    <w:p w14:paraId="42BF4E26" w14:textId="77777777" w:rsidR="00DA6179" w:rsidRDefault="007F06DE">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4025E1CB" w14:textId="77777777" w:rsidR="00DA6179" w:rsidRDefault="007F06DE">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854085C" w14:textId="77777777" w:rsidR="00DA6179" w:rsidRDefault="007F06DE">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AD15C35" w14:textId="77777777" w:rsidR="00DA6179" w:rsidRDefault="007F06DE">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，保存期限不少于法律法规规定的最低年限</w:t>
      </w:r>
      <w:r>
        <w:rPr>
          <w:bCs/>
          <w:sz w:val="24"/>
        </w:rPr>
        <w:t>；</w:t>
      </w:r>
    </w:p>
    <w:p w14:paraId="6CCB2C3A" w14:textId="77777777" w:rsidR="00DA6179" w:rsidRDefault="007F06DE">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96C9825" w14:textId="77777777" w:rsidR="00DA6179" w:rsidRDefault="007F06DE">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w:t>
      </w:r>
      <w:r>
        <w:rPr>
          <w:bCs/>
          <w:sz w:val="24"/>
        </w:rPr>
        <w:lastRenderedPageBreak/>
        <w:t>变现和分配；</w:t>
      </w:r>
    </w:p>
    <w:p w14:paraId="66158CA5" w14:textId="77777777" w:rsidR="00DA6179" w:rsidRDefault="007F06DE">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3C18189" w14:textId="77777777" w:rsidR="00DA6179" w:rsidRDefault="007F06DE">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1935EAE" w14:textId="77777777" w:rsidR="00DA6179" w:rsidRDefault="007F06DE">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DA400FE" w14:textId="77777777" w:rsidR="00DA6179" w:rsidRDefault="007F06DE">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7C6EA8F" w14:textId="77777777" w:rsidR="00DA6179" w:rsidRDefault="007F06DE">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5216B6F" w14:textId="77777777" w:rsidR="00DA6179" w:rsidRDefault="007F06DE">
      <w:pPr>
        <w:spacing w:line="360" w:lineRule="auto"/>
        <w:ind w:firstLineChars="200" w:firstLine="480"/>
        <w:rPr>
          <w:bCs/>
          <w:sz w:val="24"/>
        </w:rPr>
      </w:pPr>
      <w:r>
        <w:rPr>
          <w:bCs/>
          <w:sz w:val="24"/>
        </w:rPr>
        <w:t>（</w:t>
      </w:r>
      <w:r>
        <w:rPr>
          <w:bCs/>
          <w:sz w:val="24"/>
        </w:rPr>
        <w:t>24</w:t>
      </w:r>
      <w:r>
        <w:rPr>
          <w:bCs/>
          <w:sz w:val="24"/>
        </w:rPr>
        <w:t>）基金在募集期间未能达到基金</w:t>
      </w:r>
      <w:bookmarkStart w:id="156" w:name="_Hlt88823209"/>
      <w:bookmarkEnd w:id="156"/>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bCs/>
          <w:sz w:val="24"/>
        </w:rPr>
        <w:t>30</w:t>
      </w:r>
      <w:r>
        <w:rPr>
          <w:bCs/>
          <w:sz w:val="24"/>
        </w:rPr>
        <w:t>日内退还基金认购人；</w:t>
      </w:r>
    </w:p>
    <w:p w14:paraId="0E2341FE" w14:textId="77777777" w:rsidR="00DA6179" w:rsidRDefault="007F06DE">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79A75761" w14:textId="77777777" w:rsidR="00DA6179" w:rsidRDefault="007F06DE">
      <w:pPr>
        <w:spacing w:line="360" w:lineRule="auto"/>
        <w:ind w:firstLineChars="200" w:firstLine="480"/>
        <w:rPr>
          <w:bCs/>
          <w:sz w:val="24"/>
        </w:rPr>
      </w:pPr>
      <w:r>
        <w:rPr>
          <w:bCs/>
          <w:sz w:val="24"/>
        </w:rPr>
        <w:t>（</w:t>
      </w:r>
      <w:r>
        <w:rPr>
          <w:bCs/>
          <w:sz w:val="24"/>
        </w:rPr>
        <w:t>26</w:t>
      </w:r>
      <w:r>
        <w:rPr>
          <w:bCs/>
          <w:sz w:val="24"/>
        </w:rPr>
        <w:t>）建立并保存基金份额持有人名册；</w:t>
      </w:r>
    </w:p>
    <w:p w14:paraId="23D02797" w14:textId="77777777" w:rsidR="00DA6179" w:rsidRDefault="007F06DE">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038B8F5F" w14:textId="77777777" w:rsidR="00DA6179" w:rsidRDefault="007F06DE">
      <w:pPr>
        <w:spacing w:line="360" w:lineRule="auto"/>
        <w:ind w:firstLineChars="200" w:firstLine="480"/>
        <w:rPr>
          <w:bCs/>
          <w:sz w:val="24"/>
        </w:rPr>
      </w:pPr>
      <w:bookmarkStart w:id="157" w:name="_Toc79392581"/>
      <w:bookmarkStart w:id="158" w:name="_Toc57530240"/>
      <w:bookmarkStart w:id="159" w:name="_Toc15118238"/>
      <w:r>
        <w:rPr>
          <w:bCs/>
          <w:sz w:val="24"/>
        </w:rPr>
        <w:t>二、基金托管人</w:t>
      </w:r>
      <w:bookmarkEnd w:id="154"/>
      <w:bookmarkEnd w:id="157"/>
      <w:bookmarkEnd w:id="158"/>
      <w:bookmarkEnd w:id="159"/>
    </w:p>
    <w:p w14:paraId="1C07D5E1" w14:textId="77777777" w:rsidR="00DA6179" w:rsidRDefault="007F06DE">
      <w:pPr>
        <w:spacing w:line="360" w:lineRule="auto"/>
        <w:ind w:firstLineChars="200" w:firstLine="480"/>
        <w:rPr>
          <w:bCs/>
          <w:sz w:val="24"/>
        </w:rPr>
      </w:pPr>
      <w:bookmarkStart w:id="160" w:name="_Toc15118239"/>
      <w:r>
        <w:rPr>
          <w:bCs/>
          <w:sz w:val="24"/>
        </w:rPr>
        <w:t>（一）</w:t>
      </w:r>
      <w:r>
        <w:rPr>
          <w:bCs/>
          <w:sz w:val="24"/>
        </w:rPr>
        <w:tab/>
      </w:r>
      <w:r>
        <w:rPr>
          <w:bCs/>
          <w:sz w:val="24"/>
        </w:rPr>
        <w:t>基金托管人简况</w:t>
      </w:r>
      <w:bookmarkEnd w:id="160"/>
    </w:p>
    <w:p w14:paraId="73A4CC36" w14:textId="77777777" w:rsidR="00DA6179" w:rsidRDefault="007F06DE">
      <w:pPr>
        <w:spacing w:line="360" w:lineRule="auto"/>
        <w:ind w:firstLine="480"/>
        <w:rPr>
          <w:bCs/>
          <w:color w:val="000000" w:themeColor="text1"/>
          <w:sz w:val="24"/>
        </w:rPr>
      </w:pPr>
      <w:r>
        <w:rPr>
          <w:rFonts w:hint="eastAsia"/>
          <w:bCs/>
          <w:color w:val="000000" w:themeColor="text1"/>
          <w:sz w:val="24"/>
        </w:rPr>
        <w:t>名称：中国建设银行股份有限公司</w:t>
      </w:r>
    </w:p>
    <w:p w14:paraId="143B2BA8" w14:textId="77777777" w:rsidR="00DA6179" w:rsidRDefault="007F06DE">
      <w:pPr>
        <w:spacing w:line="360" w:lineRule="auto"/>
        <w:ind w:firstLine="480"/>
        <w:rPr>
          <w:bCs/>
          <w:color w:val="000000" w:themeColor="text1"/>
          <w:sz w:val="24"/>
        </w:rPr>
      </w:pPr>
      <w:r>
        <w:rPr>
          <w:rFonts w:hint="eastAsia"/>
          <w:bCs/>
          <w:color w:val="000000" w:themeColor="text1"/>
          <w:sz w:val="24"/>
        </w:rPr>
        <w:t>住所：北京市西城区金融大街</w:t>
      </w:r>
      <w:r>
        <w:rPr>
          <w:rFonts w:hint="eastAsia"/>
          <w:bCs/>
          <w:color w:val="000000" w:themeColor="text1"/>
          <w:sz w:val="24"/>
        </w:rPr>
        <w:t>25</w:t>
      </w:r>
      <w:r>
        <w:rPr>
          <w:rFonts w:hint="eastAsia"/>
          <w:bCs/>
          <w:color w:val="000000" w:themeColor="text1"/>
          <w:sz w:val="24"/>
        </w:rPr>
        <w:t>号</w:t>
      </w:r>
    </w:p>
    <w:p w14:paraId="3D067F35" w14:textId="77777777" w:rsidR="00DA6179" w:rsidRDefault="007F06DE">
      <w:pPr>
        <w:spacing w:line="360" w:lineRule="auto"/>
        <w:ind w:firstLine="480"/>
        <w:rPr>
          <w:bCs/>
          <w:color w:val="000000" w:themeColor="text1"/>
          <w:sz w:val="24"/>
        </w:rPr>
      </w:pPr>
      <w:r>
        <w:rPr>
          <w:rFonts w:hint="eastAsia"/>
          <w:bCs/>
          <w:color w:val="000000" w:themeColor="text1"/>
          <w:sz w:val="24"/>
        </w:rPr>
        <w:t>办公地址：北京市西城区闹市口大街</w:t>
      </w:r>
      <w:r>
        <w:rPr>
          <w:rFonts w:hint="eastAsia"/>
          <w:bCs/>
          <w:color w:val="000000" w:themeColor="text1"/>
          <w:sz w:val="24"/>
        </w:rPr>
        <w:t>1</w:t>
      </w:r>
      <w:r>
        <w:rPr>
          <w:rFonts w:hint="eastAsia"/>
          <w:bCs/>
          <w:color w:val="000000" w:themeColor="text1"/>
          <w:sz w:val="24"/>
        </w:rPr>
        <w:t>号院</w:t>
      </w:r>
      <w:r>
        <w:rPr>
          <w:rFonts w:hint="eastAsia"/>
          <w:bCs/>
          <w:color w:val="000000" w:themeColor="text1"/>
          <w:sz w:val="24"/>
        </w:rPr>
        <w:t>1</w:t>
      </w:r>
      <w:r>
        <w:rPr>
          <w:rFonts w:hint="eastAsia"/>
          <w:bCs/>
          <w:color w:val="000000" w:themeColor="text1"/>
          <w:sz w:val="24"/>
        </w:rPr>
        <w:t>号楼</w:t>
      </w:r>
    </w:p>
    <w:p w14:paraId="3D4AF06B" w14:textId="77777777" w:rsidR="00DA6179" w:rsidRDefault="007F06DE">
      <w:pPr>
        <w:spacing w:line="360" w:lineRule="auto"/>
        <w:ind w:firstLine="480"/>
        <w:rPr>
          <w:bCs/>
          <w:color w:val="000000" w:themeColor="text1"/>
          <w:sz w:val="24"/>
        </w:rPr>
      </w:pPr>
      <w:r>
        <w:rPr>
          <w:rFonts w:hint="eastAsia"/>
          <w:bCs/>
          <w:color w:val="000000" w:themeColor="text1"/>
          <w:sz w:val="24"/>
        </w:rPr>
        <w:t>邮政编码：</w:t>
      </w:r>
      <w:r>
        <w:rPr>
          <w:rFonts w:hint="eastAsia"/>
          <w:bCs/>
          <w:color w:val="000000" w:themeColor="text1"/>
          <w:sz w:val="24"/>
        </w:rPr>
        <w:t>100033</w:t>
      </w:r>
    </w:p>
    <w:p w14:paraId="7EF5FC61" w14:textId="77777777" w:rsidR="00DA6179" w:rsidRDefault="007F06DE">
      <w:pPr>
        <w:spacing w:line="360" w:lineRule="auto"/>
        <w:ind w:firstLine="480"/>
        <w:rPr>
          <w:bCs/>
          <w:color w:val="000000" w:themeColor="text1"/>
          <w:sz w:val="24"/>
        </w:rPr>
      </w:pPr>
      <w:r>
        <w:rPr>
          <w:rFonts w:hint="eastAsia"/>
          <w:bCs/>
          <w:color w:val="000000" w:themeColor="text1"/>
          <w:sz w:val="24"/>
        </w:rPr>
        <w:t>法定代表人：张金良</w:t>
      </w:r>
    </w:p>
    <w:p w14:paraId="3DE00854" w14:textId="77777777" w:rsidR="00DA6179" w:rsidRDefault="007F06DE">
      <w:pPr>
        <w:spacing w:line="360" w:lineRule="auto"/>
        <w:ind w:firstLine="480"/>
        <w:rPr>
          <w:bCs/>
          <w:color w:val="000000" w:themeColor="text1"/>
          <w:sz w:val="24"/>
        </w:rPr>
      </w:pPr>
      <w:r>
        <w:rPr>
          <w:rFonts w:hint="eastAsia"/>
          <w:bCs/>
          <w:color w:val="000000" w:themeColor="text1"/>
          <w:sz w:val="24"/>
        </w:rPr>
        <w:t>成立日期：</w:t>
      </w:r>
      <w:r>
        <w:rPr>
          <w:rFonts w:hint="eastAsia"/>
          <w:bCs/>
          <w:color w:val="000000" w:themeColor="text1"/>
          <w:sz w:val="24"/>
        </w:rPr>
        <w:t>2004</w:t>
      </w:r>
      <w:r>
        <w:rPr>
          <w:rFonts w:hint="eastAsia"/>
          <w:bCs/>
          <w:color w:val="000000" w:themeColor="text1"/>
          <w:sz w:val="24"/>
        </w:rPr>
        <w:t>年</w:t>
      </w:r>
      <w:r>
        <w:rPr>
          <w:rFonts w:hint="eastAsia"/>
          <w:bCs/>
          <w:color w:val="000000" w:themeColor="text1"/>
          <w:sz w:val="24"/>
        </w:rPr>
        <w:t>09</w:t>
      </w:r>
      <w:r>
        <w:rPr>
          <w:rFonts w:hint="eastAsia"/>
          <w:bCs/>
          <w:color w:val="000000" w:themeColor="text1"/>
          <w:sz w:val="24"/>
        </w:rPr>
        <w:t>月</w:t>
      </w:r>
      <w:r>
        <w:rPr>
          <w:rFonts w:hint="eastAsia"/>
          <w:bCs/>
          <w:color w:val="000000" w:themeColor="text1"/>
          <w:sz w:val="24"/>
        </w:rPr>
        <w:t>17</w:t>
      </w:r>
      <w:r>
        <w:rPr>
          <w:rFonts w:hint="eastAsia"/>
          <w:bCs/>
          <w:color w:val="000000" w:themeColor="text1"/>
          <w:sz w:val="24"/>
        </w:rPr>
        <w:t>日</w:t>
      </w:r>
    </w:p>
    <w:p w14:paraId="56AC585B" w14:textId="77777777" w:rsidR="00DA6179" w:rsidRDefault="007F06DE">
      <w:pPr>
        <w:spacing w:line="360" w:lineRule="auto"/>
        <w:ind w:firstLine="480"/>
        <w:rPr>
          <w:bCs/>
          <w:color w:val="000000" w:themeColor="text1"/>
          <w:sz w:val="24"/>
        </w:rPr>
      </w:pPr>
      <w:r>
        <w:rPr>
          <w:rFonts w:hint="eastAsia"/>
          <w:bCs/>
          <w:color w:val="000000" w:themeColor="text1"/>
          <w:sz w:val="24"/>
        </w:rPr>
        <w:t>批准设立机关和批准设立文号：中国银行业监督管理委员会</w:t>
      </w:r>
      <w:proofErr w:type="gramStart"/>
      <w:r>
        <w:rPr>
          <w:rFonts w:hint="eastAsia"/>
          <w:bCs/>
          <w:color w:val="000000" w:themeColor="text1"/>
          <w:sz w:val="24"/>
        </w:rPr>
        <w:t>银监复</w:t>
      </w:r>
      <w:proofErr w:type="gramEnd"/>
      <w:r>
        <w:rPr>
          <w:rFonts w:hint="eastAsia"/>
          <w:bCs/>
          <w:color w:val="000000" w:themeColor="text1"/>
          <w:sz w:val="24"/>
        </w:rPr>
        <w:t>[2004]143</w:t>
      </w:r>
      <w:r>
        <w:rPr>
          <w:rFonts w:hint="eastAsia"/>
          <w:bCs/>
          <w:color w:val="000000" w:themeColor="text1"/>
          <w:sz w:val="24"/>
        </w:rPr>
        <w:t>号</w:t>
      </w:r>
    </w:p>
    <w:p w14:paraId="2CC66CBB" w14:textId="77777777" w:rsidR="00DA6179" w:rsidRDefault="007F06DE">
      <w:pPr>
        <w:spacing w:line="360" w:lineRule="auto"/>
        <w:ind w:firstLine="480"/>
        <w:rPr>
          <w:bCs/>
          <w:color w:val="000000" w:themeColor="text1"/>
          <w:sz w:val="24"/>
        </w:rPr>
      </w:pPr>
      <w:r>
        <w:rPr>
          <w:rFonts w:hint="eastAsia"/>
          <w:bCs/>
          <w:color w:val="000000" w:themeColor="text1"/>
          <w:sz w:val="24"/>
        </w:rPr>
        <w:t>组织形式：股份有限公司</w:t>
      </w:r>
    </w:p>
    <w:p w14:paraId="53461B52" w14:textId="1C489DAC" w:rsidR="00DA6179" w:rsidRDefault="007F06DE">
      <w:pPr>
        <w:spacing w:line="360" w:lineRule="auto"/>
        <w:ind w:firstLine="480"/>
        <w:rPr>
          <w:bCs/>
          <w:color w:val="000000" w:themeColor="text1"/>
          <w:sz w:val="24"/>
        </w:rPr>
      </w:pPr>
      <w:r>
        <w:rPr>
          <w:rFonts w:hint="eastAsia"/>
          <w:bCs/>
          <w:color w:val="000000" w:themeColor="text1"/>
          <w:sz w:val="24"/>
        </w:rPr>
        <w:lastRenderedPageBreak/>
        <w:t>注册资本：人民币</w:t>
      </w:r>
      <w:proofErr w:type="gramStart"/>
      <w:r w:rsidR="002D71B1" w:rsidRPr="002D71B1">
        <w:rPr>
          <w:rFonts w:hint="eastAsia"/>
          <w:bCs/>
          <w:color w:val="000000" w:themeColor="text1"/>
          <w:sz w:val="24"/>
        </w:rPr>
        <w:t>贰仟陆佰壹拾陆亿零叁拾捌万壹仟肆佰伍拾玖</w:t>
      </w:r>
      <w:proofErr w:type="gramEnd"/>
      <w:r w:rsidR="002D71B1" w:rsidRPr="002D71B1">
        <w:rPr>
          <w:rFonts w:hint="eastAsia"/>
          <w:bCs/>
          <w:color w:val="000000" w:themeColor="text1"/>
          <w:sz w:val="24"/>
        </w:rPr>
        <w:t>元整</w:t>
      </w:r>
    </w:p>
    <w:p w14:paraId="43930D61" w14:textId="77777777" w:rsidR="00DA6179" w:rsidRDefault="007F06DE">
      <w:pPr>
        <w:spacing w:line="360" w:lineRule="auto"/>
        <w:ind w:firstLine="480"/>
        <w:rPr>
          <w:bCs/>
          <w:color w:val="000000" w:themeColor="text1"/>
          <w:sz w:val="24"/>
        </w:rPr>
      </w:pPr>
      <w:r>
        <w:rPr>
          <w:rFonts w:hint="eastAsia"/>
          <w:bCs/>
          <w:color w:val="000000" w:themeColor="text1"/>
          <w:sz w:val="24"/>
        </w:rPr>
        <w:t>存续期间：持续经营</w:t>
      </w:r>
    </w:p>
    <w:p w14:paraId="7B750DFD" w14:textId="77777777" w:rsidR="00DA6179" w:rsidRDefault="007F06DE">
      <w:pPr>
        <w:spacing w:line="360" w:lineRule="auto"/>
        <w:ind w:firstLine="480"/>
        <w:rPr>
          <w:bCs/>
          <w:color w:val="000000" w:themeColor="text1"/>
          <w:sz w:val="24"/>
        </w:rPr>
      </w:pPr>
      <w:r>
        <w:rPr>
          <w:rFonts w:hint="eastAsia"/>
          <w:bCs/>
          <w:color w:val="000000" w:themeColor="text1"/>
          <w:sz w:val="24"/>
        </w:rPr>
        <w:t>基金托管资格批文及文号：中国证监会</w:t>
      </w:r>
      <w:proofErr w:type="gramStart"/>
      <w:r>
        <w:rPr>
          <w:rFonts w:hint="eastAsia"/>
          <w:bCs/>
          <w:color w:val="000000" w:themeColor="text1"/>
          <w:sz w:val="24"/>
        </w:rPr>
        <w:t>证监基字</w:t>
      </w:r>
      <w:proofErr w:type="gramEnd"/>
      <w:r>
        <w:rPr>
          <w:rFonts w:hint="eastAsia"/>
          <w:bCs/>
          <w:color w:val="000000" w:themeColor="text1"/>
          <w:sz w:val="24"/>
        </w:rPr>
        <w:t>[1998]12</w:t>
      </w:r>
      <w:r>
        <w:rPr>
          <w:rFonts w:hint="eastAsia"/>
          <w:bCs/>
          <w:color w:val="000000" w:themeColor="text1"/>
          <w:sz w:val="24"/>
        </w:rPr>
        <w:t>号</w:t>
      </w:r>
    </w:p>
    <w:p w14:paraId="54A69540" w14:textId="77777777" w:rsidR="00DA6179" w:rsidRDefault="007F06DE">
      <w:pPr>
        <w:spacing w:line="360" w:lineRule="auto"/>
        <w:ind w:firstLineChars="200" w:firstLine="480"/>
        <w:rPr>
          <w:bCs/>
          <w:sz w:val="24"/>
        </w:rPr>
      </w:pPr>
      <w:bookmarkStart w:id="161" w:name="_Toc15118240"/>
      <w:r>
        <w:rPr>
          <w:bCs/>
          <w:sz w:val="24"/>
        </w:rPr>
        <w:t>（二）</w:t>
      </w:r>
      <w:r>
        <w:rPr>
          <w:bCs/>
          <w:sz w:val="24"/>
        </w:rPr>
        <w:tab/>
      </w:r>
      <w:r>
        <w:rPr>
          <w:bCs/>
          <w:sz w:val="24"/>
        </w:rPr>
        <w:t>基金托管人的权利与义务</w:t>
      </w:r>
      <w:bookmarkEnd w:id="161"/>
    </w:p>
    <w:p w14:paraId="15B89949" w14:textId="77777777" w:rsidR="00DA6179" w:rsidRDefault="007F06DE">
      <w:pPr>
        <w:spacing w:line="360" w:lineRule="auto"/>
        <w:ind w:firstLineChars="200" w:firstLine="480"/>
        <w:rPr>
          <w:bCs/>
          <w:sz w:val="24"/>
        </w:rPr>
      </w:pPr>
      <w:bookmarkStart w:id="162" w:name="_Toc523711670"/>
      <w:r>
        <w:rPr>
          <w:rFonts w:hint="eastAsia"/>
          <w:bCs/>
          <w:sz w:val="24"/>
        </w:rPr>
        <w:t>1</w:t>
      </w:r>
      <w:r>
        <w:rPr>
          <w:rFonts w:hint="eastAsia"/>
          <w:bCs/>
          <w:sz w:val="24"/>
        </w:rPr>
        <w:t>、根据《基金法》、《运作办法》及其他有关规定，基金托管人的权利包括但不限于：</w:t>
      </w:r>
    </w:p>
    <w:p w14:paraId="65DD419C"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）自《基金合同》生效之日起，依法律法规、《基金合同》和《托管协议》的规定安全保管基金财产；</w:t>
      </w:r>
    </w:p>
    <w:p w14:paraId="742AF16F"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2E7D2184"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17B97E7"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）根据相关市场规则，为基金开设证券账户、资金账户等投资所需账户，为基金办理基金、证券交易资金清算；</w:t>
      </w:r>
    </w:p>
    <w:p w14:paraId="4D7F2F51"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23470B52"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778A1AE8" w14:textId="77777777" w:rsidR="00DA6179" w:rsidRDefault="007F06DE">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法律法规及中国证监会规定的和《基金合同》约定的其他权利。</w:t>
      </w:r>
    </w:p>
    <w:p w14:paraId="0837397C" w14:textId="77777777" w:rsidR="00DA6179" w:rsidRDefault="007F06DE">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49A4FF9F"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59EF4BBB"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4C391E06"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641A4E5"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）除依据《基金法》、《基金合同》、《托管协议》及其他有关规定外，不得利用基金财产为自己及任何第三人谋取利益，不得委托第三人托管基金财产；</w:t>
      </w:r>
    </w:p>
    <w:p w14:paraId="5F5FC16D"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）保管由基金管理人代表基金签订的与基金有关的重大合同及有关凭证；</w:t>
      </w:r>
    </w:p>
    <w:p w14:paraId="778C6370"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）按规定开设基金财产的资金账户、证券账户等投资所需账户，按照《基金合同》及《托管协议》的约定，根据基金管理人的投资指令，及时办理清算、交割事宜；</w:t>
      </w:r>
    </w:p>
    <w:p w14:paraId="5FCFAEA8"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托管协议》及其他有关规定另有规定外，在基金信息公开披露前予以保密，不得向他人泄露，但向监管机构、司法机关提供或因审计、法律等外部专业顾问提供服务而向其提供的情况除外；</w:t>
      </w:r>
    </w:p>
    <w:p w14:paraId="3D6C3D52"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7C7947E7"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53C8764F" w14:textId="77777777" w:rsidR="00DA6179" w:rsidRDefault="007F06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4C6F853F" w14:textId="77777777" w:rsidR="00DA6179" w:rsidRDefault="007F06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）保存基金托管业务活动的记录、账册、报表和其他相关资料，保存年限不低于法律法规规定的最低年限；</w:t>
      </w:r>
    </w:p>
    <w:p w14:paraId="6D57A5D7" w14:textId="77777777" w:rsidR="00DA6179" w:rsidRDefault="007F06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56820EC8" w14:textId="77777777" w:rsidR="00DA6179" w:rsidRDefault="007F06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567DFB3A" w14:textId="77777777" w:rsidR="00DA6179" w:rsidRDefault="007F06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3A1BC17A" w14:textId="77777777" w:rsidR="00DA6179" w:rsidRDefault="007F06D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55DA4441" w14:textId="77777777" w:rsidR="00DA6179" w:rsidRDefault="007F06D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）按照法律法规、《基金合同》及《托管协议》的规定监督基金管理人的投资运作；</w:t>
      </w:r>
    </w:p>
    <w:p w14:paraId="317950C6" w14:textId="77777777" w:rsidR="00DA6179" w:rsidRDefault="007F06D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161C89A2" w14:textId="77777777" w:rsidR="00DA6179" w:rsidRDefault="007F06D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5FD8CD30"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19</w:t>
      </w:r>
      <w:r>
        <w:rPr>
          <w:rFonts w:hint="eastAsia"/>
          <w:bCs/>
          <w:sz w:val="24"/>
        </w:rPr>
        <w:t>）因违反《基金合同》、《托管协议》导致基金财产损失时，应承担赔偿责任，其赔偿责任不因其退任而免除；</w:t>
      </w:r>
    </w:p>
    <w:p w14:paraId="1B449344" w14:textId="77777777" w:rsidR="00DA6179" w:rsidRDefault="007F06D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30D24F9A" w14:textId="77777777" w:rsidR="00DA6179" w:rsidRDefault="007F06D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0F448DC1" w14:textId="77777777" w:rsidR="00DA6179" w:rsidRDefault="007F06D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）法律法规及中国证监会规定的和《基金合同》、《托管协议》约定的其他义务。</w:t>
      </w:r>
    </w:p>
    <w:p w14:paraId="53FEF18A" w14:textId="77777777" w:rsidR="00DA6179" w:rsidRDefault="007F06DE">
      <w:pPr>
        <w:spacing w:line="360" w:lineRule="auto"/>
        <w:ind w:firstLineChars="200" w:firstLine="480"/>
        <w:rPr>
          <w:bCs/>
          <w:sz w:val="24"/>
        </w:rPr>
      </w:pPr>
      <w:bookmarkStart w:id="163" w:name="_Toc79392582"/>
      <w:bookmarkEnd w:id="162"/>
      <w:r>
        <w:rPr>
          <w:bCs/>
          <w:sz w:val="24"/>
        </w:rPr>
        <w:t>三、基金份额持有人</w:t>
      </w:r>
      <w:bookmarkEnd w:id="163"/>
    </w:p>
    <w:p w14:paraId="76851F75" w14:textId="77777777" w:rsidR="00DA6179" w:rsidRDefault="007F06DE">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C14D405" w14:textId="77777777" w:rsidR="00DA6179" w:rsidRDefault="007F06DE">
      <w:pPr>
        <w:spacing w:line="360" w:lineRule="auto"/>
        <w:ind w:firstLineChars="200" w:firstLine="480"/>
        <w:rPr>
          <w:bCs/>
          <w:sz w:val="24"/>
        </w:rPr>
      </w:pPr>
      <w:r>
        <w:rPr>
          <w:rFonts w:hint="eastAsia"/>
          <w:bCs/>
          <w:sz w:val="24"/>
        </w:rPr>
        <w:t>除法律法规另有规定或基金合同另有约定外，同一类别每份基金份额具有同等的合法权益。</w:t>
      </w:r>
    </w:p>
    <w:p w14:paraId="7616C238" w14:textId="77777777" w:rsidR="00DA6179" w:rsidRDefault="007F06DE">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6225C8AA"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5E90185E"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5903BC97"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）依法申请赎回或转让其持有的基金份额；</w:t>
      </w:r>
    </w:p>
    <w:p w14:paraId="7F66E304"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291FFB74"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4AFE534D"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19CE99BA"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25EC2580"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6F676A6D"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6D6ACA03" w14:textId="77777777" w:rsidR="00DA6179" w:rsidRDefault="007F06DE">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w:t>
      </w:r>
      <w:r>
        <w:rPr>
          <w:rFonts w:hint="eastAsia"/>
          <w:bCs/>
          <w:sz w:val="24"/>
        </w:rPr>
        <w:lastRenderedPageBreak/>
        <w:t>务包括但不限于：</w:t>
      </w:r>
    </w:p>
    <w:p w14:paraId="34D4BD04"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）认真阅读并遵守《基金合同》、招募说明书、基金产品资料概要等信息披露文件；</w:t>
      </w:r>
    </w:p>
    <w:p w14:paraId="606419E5"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7B423F0E"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3779E643"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5A835AA6"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7C3988FD"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46494753"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044206E9"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740FBE41"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）提供基金管理人和监管机构依法要求提供的信息，以及不时的更新和补充，并保证其真实、准确、完整；</w:t>
      </w:r>
    </w:p>
    <w:p w14:paraId="1B02CADD" w14:textId="77777777" w:rsidR="00DA6179" w:rsidRDefault="007F06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）遵守基金管理人、基金托管人、销售机构和登记机构的相关交易及业务规则；</w:t>
      </w:r>
    </w:p>
    <w:p w14:paraId="552D2E84" w14:textId="77777777" w:rsidR="00DA6179" w:rsidRDefault="007F06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）法律法规及中国证监会规定的和《基金合同》约定的其他义务。</w:t>
      </w:r>
    </w:p>
    <w:p w14:paraId="415E5A91" w14:textId="77777777" w:rsidR="00DA6179" w:rsidRDefault="007F06DE">
      <w:pPr>
        <w:pStyle w:val="1"/>
        <w:spacing w:before="0" w:after="0"/>
        <w:jc w:val="center"/>
        <w:rPr>
          <w:rFonts w:ascii="Times New Roman"/>
          <w:color w:val="auto"/>
          <w:sz w:val="30"/>
        </w:rPr>
      </w:pPr>
      <w:r>
        <w:rPr>
          <w:rFonts w:ascii="Times New Roman"/>
          <w:b w:val="0"/>
          <w:bCs/>
          <w:color w:val="auto"/>
        </w:rPr>
        <w:br w:type="page"/>
      </w:r>
      <w:bookmarkStart w:id="164" w:name="_Toc11030"/>
      <w:bookmarkStart w:id="165" w:name="_Toc123112236"/>
      <w:bookmarkStart w:id="166" w:name="_Toc79392583"/>
      <w:bookmarkStart w:id="167" w:name="_Toc9706"/>
      <w:bookmarkStart w:id="168" w:name="_Toc123102455"/>
      <w:bookmarkStart w:id="169" w:name="_Toc4559"/>
      <w:bookmarkStart w:id="170" w:name="_Toc7058"/>
      <w:bookmarkStart w:id="171" w:name="_Toc98560354"/>
      <w:bookmarkStart w:id="172" w:name="_Toc6447"/>
      <w:bookmarkStart w:id="173" w:name="_Toc3771"/>
      <w:bookmarkStart w:id="174" w:name="_Toc139991738"/>
      <w:bookmarkStart w:id="175" w:name="_Toc3321"/>
      <w:bookmarkStart w:id="176" w:name="_Toc25783"/>
      <w:bookmarkStart w:id="177" w:name="_Toc528597405"/>
      <w:bookmarkStart w:id="178" w:name="_Toc141703888"/>
      <w:bookmarkStart w:id="179" w:name="_Toc18567"/>
      <w:bookmarkStart w:id="180" w:name="_Toc10650"/>
      <w:bookmarkStart w:id="181" w:name="_Toc123051454"/>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BC533A2" w14:textId="77777777" w:rsidR="00DA6179" w:rsidRDefault="00DA6179">
      <w:pPr>
        <w:tabs>
          <w:tab w:val="left" w:pos="1080"/>
        </w:tabs>
        <w:spacing w:line="360" w:lineRule="auto"/>
        <w:ind w:leftChars="199" w:left="1076" w:hangingChars="274" w:hanging="658"/>
        <w:rPr>
          <w:bCs/>
          <w:sz w:val="24"/>
        </w:rPr>
      </w:pPr>
    </w:p>
    <w:p w14:paraId="375AA837" w14:textId="77777777" w:rsidR="00DA6179" w:rsidRDefault="007F06D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2BF42212" w14:textId="77777777" w:rsidR="00DA6179" w:rsidRDefault="007F06D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p>
    <w:p w14:paraId="4FCBC915" w14:textId="77777777" w:rsidR="00DA6179" w:rsidRDefault="007F06DE">
      <w:pPr>
        <w:spacing w:line="360" w:lineRule="auto"/>
        <w:ind w:firstLineChars="200" w:firstLine="480"/>
        <w:rPr>
          <w:bCs/>
          <w:sz w:val="24"/>
        </w:rPr>
      </w:pPr>
      <w:bookmarkStart w:id="182" w:name="_Toc57530243"/>
      <w:bookmarkStart w:id="183" w:name="_Toc79392584"/>
      <w:bookmarkStart w:id="184" w:name="_Toc15641220"/>
      <w:r>
        <w:rPr>
          <w:bCs/>
          <w:sz w:val="24"/>
        </w:rPr>
        <w:t>一、召开事由</w:t>
      </w:r>
      <w:bookmarkEnd w:id="182"/>
      <w:bookmarkEnd w:id="183"/>
      <w:bookmarkEnd w:id="184"/>
    </w:p>
    <w:p w14:paraId="57EDFB7A" w14:textId="77777777" w:rsidR="00DA6179" w:rsidRDefault="007F06DE">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w:t>
      </w:r>
      <w:r>
        <w:rPr>
          <w:bCs/>
          <w:sz w:val="24"/>
        </w:rPr>
        <w:t>法律法规、中国证监会另有规定或</w:t>
      </w:r>
      <w:r>
        <w:rPr>
          <w:rFonts w:hint="eastAsia"/>
          <w:bCs/>
          <w:sz w:val="24"/>
        </w:rPr>
        <w:t>基金</w:t>
      </w:r>
      <w:r>
        <w:rPr>
          <w:bCs/>
          <w:sz w:val="24"/>
        </w:rPr>
        <w:t>合同另有约定的除外：</w:t>
      </w:r>
    </w:p>
    <w:p w14:paraId="5FD550C8" w14:textId="77777777" w:rsidR="00DA6179" w:rsidRDefault="007F06DE">
      <w:pPr>
        <w:spacing w:line="360" w:lineRule="auto"/>
        <w:ind w:firstLineChars="200" w:firstLine="480"/>
        <w:rPr>
          <w:bCs/>
          <w:sz w:val="24"/>
        </w:rPr>
      </w:pPr>
      <w:r>
        <w:rPr>
          <w:bCs/>
          <w:sz w:val="24"/>
        </w:rPr>
        <w:t>（</w:t>
      </w:r>
      <w:r>
        <w:rPr>
          <w:bCs/>
          <w:sz w:val="24"/>
        </w:rPr>
        <w:t>1</w:t>
      </w:r>
      <w:r>
        <w:rPr>
          <w:bCs/>
          <w:sz w:val="24"/>
        </w:rPr>
        <w:t>）终止《基金合同》；</w:t>
      </w:r>
    </w:p>
    <w:p w14:paraId="15890437" w14:textId="77777777" w:rsidR="00DA6179" w:rsidRDefault="007F06DE">
      <w:pPr>
        <w:spacing w:line="360" w:lineRule="auto"/>
        <w:ind w:firstLineChars="200" w:firstLine="480"/>
        <w:rPr>
          <w:bCs/>
          <w:sz w:val="24"/>
        </w:rPr>
      </w:pPr>
      <w:r>
        <w:rPr>
          <w:bCs/>
          <w:sz w:val="24"/>
        </w:rPr>
        <w:t>（</w:t>
      </w:r>
      <w:r>
        <w:rPr>
          <w:bCs/>
          <w:sz w:val="24"/>
        </w:rPr>
        <w:t>2</w:t>
      </w:r>
      <w:r>
        <w:rPr>
          <w:bCs/>
          <w:sz w:val="24"/>
        </w:rPr>
        <w:t>）更换基金管理人；</w:t>
      </w:r>
    </w:p>
    <w:p w14:paraId="4473799D" w14:textId="77777777" w:rsidR="00DA6179" w:rsidRDefault="007F06DE">
      <w:pPr>
        <w:spacing w:line="360" w:lineRule="auto"/>
        <w:ind w:firstLineChars="200" w:firstLine="480"/>
        <w:rPr>
          <w:bCs/>
          <w:sz w:val="24"/>
        </w:rPr>
      </w:pPr>
      <w:r>
        <w:rPr>
          <w:bCs/>
          <w:sz w:val="24"/>
        </w:rPr>
        <w:t>（</w:t>
      </w:r>
      <w:r>
        <w:rPr>
          <w:bCs/>
          <w:sz w:val="24"/>
        </w:rPr>
        <w:t>3</w:t>
      </w:r>
      <w:r>
        <w:rPr>
          <w:bCs/>
          <w:sz w:val="24"/>
        </w:rPr>
        <w:t>）更换基金托管人；</w:t>
      </w:r>
    </w:p>
    <w:p w14:paraId="1D0D4864" w14:textId="77777777" w:rsidR="00DA6179" w:rsidRDefault="007F06DE">
      <w:pPr>
        <w:spacing w:line="360" w:lineRule="auto"/>
        <w:ind w:firstLineChars="200" w:firstLine="480"/>
        <w:rPr>
          <w:bCs/>
          <w:sz w:val="24"/>
        </w:rPr>
      </w:pPr>
      <w:r>
        <w:rPr>
          <w:bCs/>
          <w:sz w:val="24"/>
        </w:rPr>
        <w:t>（</w:t>
      </w:r>
      <w:r>
        <w:rPr>
          <w:bCs/>
          <w:sz w:val="24"/>
        </w:rPr>
        <w:t>4</w:t>
      </w:r>
      <w:r>
        <w:rPr>
          <w:bCs/>
          <w:sz w:val="24"/>
        </w:rPr>
        <w:t>）转换基金运作方式；</w:t>
      </w:r>
    </w:p>
    <w:p w14:paraId="219EDB54" w14:textId="77777777" w:rsidR="00DA6179" w:rsidRDefault="007F06DE">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或调高</w:t>
      </w:r>
      <w:r>
        <w:rPr>
          <w:rFonts w:hint="eastAsia"/>
          <w:bCs/>
          <w:sz w:val="24"/>
        </w:rPr>
        <w:t>C</w:t>
      </w:r>
      <w:r>
        <w:rPr>
          <w:rFonts w:hint="eastAsia"/>
          <w:bCs/>
          <w:sz w:val="24"/>
        </w:rPr>
        <w:t>类基金份额的销售服务费</w:t>
      </w:r>
      <w:r>
        <w:rPr>
          <w:bCs/>
          <w:sz w:val="24"/>
        </w:rPr>
        <w:t>；</w:t>
      </w:r>
    </w:p>
    <w:p w14:paraId="6650E56D" w14:textId="77777777" w:rsidR="00DA6179" w:rsidRDefault="007F06DE">
      <w:pPr>
        <w:spacing w:line="360" w:lineRule="auto"/>
        <w:ind w:firstLineChars="200" w:firstLine="480"/>
        <w:rPr>
          <w:bCs/>
          <w:sz w:val="24"/>
        </w:rPr>
      </w:pPr>
      <w:r>
        <w:rPr>
          <w:bCs/>
          <w:sz w:val="24"/>
        </w:rPr>
        <w:t>（</w:t>
      </w:r>
      <w:r>
        <w:rPr>
          <w:bCs/>
          <w:sz w:val="24"/>
        </w:rPr>
        <w:t>6</w:t>
      </w:r>
      <w:r>
        <w:rPr>
          <w:bCs/>
          <w:sz w:val="24"/>
        </w:rPr>
        <w:t>）变更基金类别；</w:t>
      </w:r>
    </w:p>
    <w:p w14:paraId="487E847A" w14:textId="77777777" w:rsidR="00DA6179" w:rsidRDefault="007F06DE">
      <w:pPr>
        <w:spacing w:line="360" w:lineRule="auto"/>
        <w:ind w:firstLineChars="200" w:firstLine="480"/>
        <w:rPr>
          <w:bCs/>
          <w:sz w:val="24"/>
        </w:rPr>
      </w:pPr>
      <w:r>
        <w:rPr>
          <w:bCs/>
          <w:sz w:val="24"/>
        </w:rPr>
        <w:t>（</w:t>
      </w:r>
      <w:r>
        <w:rPr>
          <w:bCs/>
          <w:sz w:val="24"/>
        </w:rPr>
        <w:t>7</w:t>
      </w:r>
      <w:r>
        <w:rPr>
          <w:bCs/>
          <w:sz w:val="24"/>
        </w:rPr>
        <w:t>）本基金与其他基金的合并；</w:t>
      </w:r>
    </w:p>
    <w:p w14:paraId="38AD1C28" w14:textId="77777777" w:rsidR="00DA6179" w:rsidRDefault="007F06DE">
      <w:pPr>
        <w:spacing w:line="360" w:lineRule="auto"/>
        <w:ind w:firstLineChars="200" w:firstLine="480"/>
        <w:rPr>
          <w:bCs/>
          <w:sz w:val="24"/>
        </w:rPr>
      </w:pPr>
      <w:r>
        <w:rPr>
          <w:bCs/>
          <w:sz w:val="24"/>
        </w:rPr>
        <w:t>（</w:t>
      </w:r>
      <w:r>
        <w:rPr>
          <w:bCs/>
          <w:sz w:val="24"/>
        </w:rPr>
        <w:t>8</w:t>
      </w:r>
      <w:r>
        <w:rPr>
          <w:bCs/>
          <w:sz w:val="24"/>
        </w:rPr>
        <w:t>）变更基金投资目标、范围或策略；</w:t>
      </w:r>
    </w:p>
    <w:p w14:paraId="641DEA38" w14:textId="77777777" w:rsidR="00DA6179" w:rsidRDefault="007F06DE">
      <w:pPr>
        <w:spacing w:line="360" w:lineRule="auto"/>
        <w:ind w:firstLineChars="200" w:firstLine="480"/>
        <w:rPr>
          <w:bCs/>
          <w:sz w:val="24"/>
        </w:rPr>
      </w:pPr>
      <w:r>
        <w:rPr>
          <w:bCs/>
          <w:sz w:val="24"/>
        </w:rPr>
        <w:t>（</w:t>
      </w:r>
      <w:r>
        <w:rPr>
          <w:bCs/>
          <w:sz w:val="24"/>
        </w:rPr>
        <w:t>9</w:t>
      </w:r>
      <w:r>
        <w:rPr>
          <w:bCs/>
          <w:sz w:val="24"/>
        </w:rPr>
        <w:t>）变更基金份额持有人大会程序；</w:t>
      </w:r>
    </w:p>
    <w:p w14:paraId="6AAF4F51" w14:textId="77777777" w:rsidR="00DA6179" w:rsidRDefault="007F06DE">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6282C29F" w14:textId="77777777" w:rsidR="00DA6179" w:rsidRDefault="007F06DE">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D7132B1" w14:textId="77777777" w:rsidR="00DA6179" w:rsidRDefault="007F06DE">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0AB27D7B" w14:textId="77777777" w:rsidR="00DA6179" w:rsidRDefault="007F06DE">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7C848E9A" w14:textId="77777777" w:rsidR="00DA6179" w:rsidRDefault="007F06DE">
      <w:pPr>
        <w:spacing w:line="360" w:lineRule="auto"/>
        <w:ind w:firstLineChars="200" w:firstLine="480"/>
        <w:rPr>
          <w:bCs/>
          <w:sz w:val="24"/>
        </w:rPr>
      </w:pPr>
      <w:r>
        <w:rPr>
          <w:bCs/>
          <w:sz w:val="24"/>
        </w:rPr>
        <w:t>2</w:t>
      </w:r>
      <w:r>
        <w:rPr>
          <w:bCs/>
          <w:sz w:val="24"/>
        </w:rPr>
        <w:t>、</w:t>
      </w:r>
      <w:r>
        <w:rPr>
          <w:rFonts w:hint="eastAsia"/>
          <w:bCs/>
          <w:sz w:val="24"/>
        </w:rPr>
        <w:t>在不违反法律法规和《基金合同》约定以及对基金份额持有人利益无实质性不利影响的前提下，</w:t>
      </w:r>
      <w:r>
        <w:rPr>
          <w:bCs/>
          <w:sz w:val="24"/>
        </w:rPr>
        <w:t>以下情况可由基金管理人和基金托管人协商后修改，不需召开基金份额持有人大会：</w:t>
      </w:r>
    </w:p>
    <w:p w14:paraId="045FAF9F" w14:textId="77777777" w:rsidR="00DA6179" w:rsidRDefault="007F06DE">
      <w:pPr>
        <w:spacing w:line="360" w:lineRule="auto"/>
        <w:ind w:firstLineChars="200" w:firstLine="480"/>
        <w:rPr>
          <w:bCs/>
          <w:sz w:val="24"/>
        </w:rPr>
      </w:pPr>
      <w:r>
        <w:rPr>
          <w:bCs/>
          <w:sz w:val="24"/>
        </w:rPr>
        <w:lastRenderedPageBreak/>
        <w:t>（</w:t>
      </w:r>
      <w:r>
        <w:rPr>
          <w:bCs/>
          <w:sz w:val="24"/>
        </w:rPr>
        <w:t>1</w:t>
      </w:r>
      <w:r>
        <w:rPr>
          <w:bCs/>
          <w:sz w:val="24"/>
        </w:rPr>
        <w:t>）法律法规要求增加的基金费用的收取</w:t>
      </w:r>
      <w:r>
        <w:rPr>
          <w:rFonts w:hint="eastAsia"/>
          <w:bCs/>
          <w:sz w:val="24"/>
        </w:rPr>
        <w:t>和其他应由基金承担的费用</w:t>
      </w:r>
      <w:r>
        <w:rPr>
          <w:bCs/>
          <w:sz w:val="24"/>
        </w:rPr>
        <w:t>；</w:t>
      </w:r>
    </w:p>
    <w:p w14:paraId="65E11C09" w14:textId="77777777" w:rsidR="00DA6179" w:rsidRDefault="007F06DE">
      <w:pPr>
        <w:spacing w:line="360" w:lineRule="auto"/>
        <w:ind w:firstLineChars="200" w:firstLine="480"/>
        <w:rPr>
          <w:bCs/>
          <w:sz w:val="24"/>
        </w:rPr>
      </w:pPr>
      <w:r>
        <w:rPr>
          <w:bCs/>
          <w:sz w:val="24"/>
        </w:rPr>
        <w:t>（</w:t>
      </w:r>
      <w:r>
        <w:rPr>
          <w:rFonts w:hint="eastAsia"/>
          <w:bCs/>
          <w:sz w:val="24"/>
        </w:rPr>
        <w:t>2</w:t>
      </w:r>
      <w:r>
        <w:rPr>
          <w:bCs/>
          <w:sz w:val="24"/>
        </w:rPr>
        <w:t>）调整本基金的申购费率</w:t>
      </w:r>
      <w:r>
        <w:rPr>
          <w:rFonts w:hint="eastAsia"/>
          <w:bCs/>
          <w:sz w:val="24"/>
        </w:rPr>
        <w:t>或变更收费方式</w:t>
      </w:r>
      <w:r>
        <w:rPr>
          <w:bCs/>
          <w:sz w:val="24"/>
        </w:rPr>
        <w:t>；</w:t>
      </w:r>
    </w:p>
    <w:p w14:paraId="07FD64BB" w14:textId="77777777" w:rsidR="00DA6179" w:rsidRDefault="007F06DE">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1F0E1D26" w14:textId="77777777" w:rsidR="00DA6179" w:rsidRDefault="007F06DE">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B80EBA8" w14:textId="77777777" w:rsidR="00DA6179" w:rsidRDefault="007F06DE">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基金管理人、登记机构、基金销售机构调整有关认购、申购、赎回、转换、</w:t>
      </w:r>
      <w:proofErr w:type="gramStart"/>
      <w:r>
        <w:rPr>
          <w:rFonts w:hint="eastAsia"/>
          <w:bCs/>
          <w:sz w:val="24"/>
        </w:rPr>
        <w:t>非交易</w:t>
      </w:r>
      <w:proofErr w:type="gramEnd"/>
      <w:r>
        <w:rPr>
          <w:rFonts w:hint="eastAsia"/>
          <w:bCs/>
          <w:sz w:val="24"/>
        </w:rPr>
        <w:t>过户、转托管等业务规则；</w:t>
      </w:r>
    </w:p>
    <w:p w14:paraId="1BDD765B"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bCs/>
          <w:sz w:val="24"/>
        </w:rPr>
        <w:t>）</w:t>
      </w:r>
      <w:r>
        <w:rPr>
          <w:rFonts w:hint="eastAsia"/>
          <w:bCs/>
          <w:sz w:val="24"/>
        </w:rPr>
        <w:t>增加、减少或调整基金份额类别设置及对基金份额分类办法、规则进行调整；</w:t>
      </w:r>
    </w:p>
    <w:p w14:paraId="1A12514F"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）履行适当程序后，基金推出新业务或服务；</w:t>
      </w:r>
    </w:p>
    <w:p w14:paraId="4BC60BC8"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）调低</w:t>
      </w:r>
      <w:r>
        <w:rPr>
          <w:rFonts w:hint="eastAsia"/>
          <w:bCs/>
          <w:sz w:val="24"/>
        </w:rPr>
        <w:t>C</w:t>
      </w:r>
      <w:r>
        <w:rPr>
          <w:rFonts w:hint="eastAsia"/>
          <w:bCs/>
          <w:sz w:val="24"/>
        </w:rPr>
        <w:t>类基金份额的销售服务费；</w:t>
      </w:r>
    </w:p>
    <w:p w14:paraId="07BEC775"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bCs/>
          <w:sz w:val="24"/>
        </w:rPr>
        <w:t>）按照法律法规和《基金合同》规定不需召开基金份额持有人大会的其他情形。</w:t>
      </w:r>
    </w:p>
    <w:p w14:paraId="3CF69824" w14:textId="77777777" w:rsidR="00DA6179" w:rsidRDefault="007F06DE">
      <w:pPr>
        <w:spacing w:line="360" w:lineRule="auto"/>
        <w:ind w:firstLineChars="200" w:firstLine="480"/>
        <w:rPr>
          <w:bCs/>
          <w:sz w:val="24"/>
        </w:rPr>
      </w:pPr>
      <w:bookmarkStart w:id="185" w:name="_Toc79392585"/>
      <w:bookmarkStart w:id="186" w:name="_Toc15641221"/>
      <w:bookmarkStart w:id="187" w:name="_Toc57530244"/>
      <w:r>
        <w:rPr>
          <w:bCs/>
          <w:sz w:val="24"/>
        </w:rPr>
        <w:t>二、会议召集人及召集方式</w:t>
      </w:r>
      <w:bookmarkEnd w:id="185"/>
      <w:bookmarkEnd w:id="186"/>
      <w:bookmarkEnd w:id="187"/>
    </w:p>
    <w:p w14:paraId="5B375F3D" w14:textId="77777777" w:rsidR="00DA6179" w:rsidRDefault="007F06DE">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r>
        <w:rPr>
          <w:rFonts w:hint="eastAsia"/>
          <w:bCs/>
          <w:sz w:val="24"/>
        </w:rPr>
        <w:t>。</w:t>
      </w:r>
    </w:p>
    <w:p w14:paraId="764D8FE8" w14:textId="77777777" w:rsidR="00DA6179" w:rsidRDefault="007F06DE">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1896B4F0" w14:textId="77777777" w:rsidR="00DA6179" w:rsidRDefault="007F06DE">
      <w:pPr>
        <w:wordWrap w:val="0"/>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8A82630" w14:textId="77777777" w:rsidR="00DA6179" w:rsidRDefault="007F06DE">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p>
    <w:p w14:paraId="15CDF8D3" w14:textId="77777777" w:rsidR="00DA6179" w:rsidRDefault="007F06DE">
      <w:pPr>
        <w:spacing w:line="360" w:lineRule="auto"/>
        <w:rPr>
          <w:bCs/>
          <w:sz w:val="24"/>
        </w:rPr>
      </w:pP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w:t>
      </w:r>
      <w:r>
        <w:rPr>
          <w:bCs/>
          <w:sz w:val="24"/>
        </w:rPr>
        <w:lastRenderedPageBreak/>
        <w:t>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19CF7405" w14:textId="77777777" w:rsidR="00DA6179" w:rsidRDefault="007F06DE">
      <w:pPr>
        <w:spacing w:line="360" w:lineRule="auto"/>
        <w:ind w:firstLineChars="200"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6A2B497" w14:textId="77777777" w:rsidR="00DA6179" w:rsidRDefault="007F06DE">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AF6D759" w14:textId="77777777" w:rsidR="00DA6179" w:rsidRDefault="007F06DE">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14:paraId="1AB07103" w14:textId="77777777" w:rsidR="00DA6179" w:rsidRDefault="007F06DE">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7DEC4758" w14:textId="77777777" w:rsidR="00DA6179" w:rsidRDefault="007F06DE">
      <w:pPr>
        <w:spacing w:line="360" w:lineRule="auto"/>
        <w:ind w:firstLineChars="200" w:firstLine="480"/>
        <w:rPr>
          <w:bCs/>
          <w:sz w:val="24"/>
        </w:rPr>
      </w:pPr>
      <w:r>
        <w:rPr>
          <w:bCs/>
          <w:sz w:val="24"/>
        </w:rPr>
        <w:t>（</w:t>
      </w:r>
      <w:r>
        <w:rPr>
          <w:bCs/>
          <w:sz w:val="24"/>
        </w:rPr>
        <w:t>1</w:t>
      </w:r>
      <w:r>
        <w:rPr>
          <w:bCs/>
          <w:sz w:val="24"/>
        </w:rPr>
        <w:t>）会议召开的时间、地点和会议形式；</w:t>
      </w:r>
    </w:p>
    <w:p w14:paraId="6C79F134" w14:textId="77777777" w:rsidR="00DA6179" w:rsidRDefault="007F06DE">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1D274A02" w14:textId="77777777" w:rsidR="00DA6179" w:rsidRDefault="007F06DE">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74EFAC8" w14:textId="77777777" w:rsidR="00DA6179" w:rsidRDefault="007F06DE">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w:t>
      </w:r>
      <w:r>
        <w:rPr>
          <w:rFonts w:hint="eastAsia"/>
          <w:bCs/>
          <w:sz w:val="24"/>
        </w:rPr>
        <w:t>授权方式（包括但不限于纸质授权、电话授权、短信授权及网络授权方式等）、</w:t>
      </w:r>
      <w:r>
        <w:rPr>
          <w:bCs/>
          <w:sz w:val="24"/>
        </w:rPr>
        <w:t>送达时间和地点</w:t>
      </w:r>
      <w:r>
        <w:rPr>
          <w:rFonts w:hint="eastAsia"/>
          <w:bCs/>
          <w:sz w:val="24"/>
        </w:rPr>
        <w:t>；</w:t>
      </w:r>
    </w:p>
    <w:p w14:paraId="7BF78C24" w14:textId="77777777" w:rsidR="00DA6179" w:rsidRDefault="007F06DE">
      <w:pPr>
        <w:spacing w:line="360" w:lineRule="auto"/>
        <w:ind w:firstLineChars="200" w:firstLine="480"/>
        <w:rPr>
          <w:bCs/>
          <w:sz w:val="24"/>
        </w:rPr>
      </w:pPr>
      <w:r>
        <w:rPr>
          <w:bCs/>
          <w:sz w:val="24"/>
        </w:rPr>
        <w:t>（</w:t>
      </w:r>
      <w:r>
        <w:rPr>
          <w:bCs/>
          <w:sz w:val="24"/>
        </w:rPr>
        <w:t>5</w:t>
      </w:r>
      <w:r>
        <w:rPr>
          <w:bCs/>
          <w:sz w:val="24"/>
        </w:rPr>
        <w:t>）会务常设联系人姓名及联系电话；</w:t>
      </w:r>
    </w:p>
    <w:p w14:paraId="62C837D6" w14:textId="77777777" w:rsidR="00DA6179" w:rsidRDefault="007F06DE">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6130933" w14:textId="77777777" w:rsidR="00DA6179" w:rsidRDefault="007F06DE">
      <w:pPr>
        <w:spacing w:line="360" w:lineRule="auto"/>
        <w:ind w:firstLineChars="200" w:firstLine="480"/>
        <w:rPr>
          <w:bCs/>
          <w:sz w:val="24"/>
        </w:rPr>
      </w:pPr>
      <w:r>
        <w:rPr>
          <w:bCs/>
          <w:sz w:val="24"/>
        </w:rPr>
        <w:t>（</w:t>
      </w:r>
      <w:r>
        <w:rPr>
          <w:bCs/>
          <w:sz w:val="24"/>
        </w:rPr>
        <w:t>7</w:t>
      </w:r>
      <w:r>
        <w:rPr>
          <w:bCs/>
          <w:sz w:val="24"/>
        </w:rPr>
        <w:t>）召集人需要通知的其他事项。</w:t>
      </w:r>
    </w:p>
    <w:p w14:paraId="1354B80E" w14:textId="77777777" w:rsidR="00DA6179" w:rsidRDefault="007F06DE">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w:t>
      </w:r>
      <w:r>
        <w:rPr>
          <w:rFonts w:hint="eastAsia"/>
          <w:bCs/>
          <w:sz w:val="24"/>
        </w:rPr>
        <w:t>及投票方式（包括但不限于以纸质表决票投票、网络投票及短信投票等）</w:t>
      </w:r>
      <w:r>
        <w:rPr>
          <w:bCs/>
          <w:sz w:val="24"/>
        </w:rPr>
        <w:t>、委托的公证机关及其联系方式和联系人、表决意见寄交的截止时间和收取方式。</w:t>
      </w:r>
    </w:p>
    <w:p w14:paraId="3425B259" w14:textId="77777777" w:rsidR="00DA6179" w:rsidRDefault="007F06DE">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sz w:val="24"/>
        </w:rPr>
        <w:lastRenderedPageBreak/>
        <w:t>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2537E231" w14:textId="77777777" w:rsidR="00DA6179" w:rsidRDefault="007F06DE">
      <w:pPr>
        <w:spacing w:line="360" w:lineRule="auto"/>
        <w:ind w:firstLineChars="200" w:firstLine="480"/>
        <w:rPr>
          <w:bCs/>
          <w:sz w:val="24"/>
        </w:rPr>
      </w:pPr>
      <w:bookmarkStart w:id="191" w:name="_Toc15641223"/>
      <w:bookmarkStart w:id="192" w:name="_Toc57530246"/>
      <w:bookmarkStart w:id="193" w:name="_Toc79392587"/>
      <w:r>
        <w:rPr>
          <w:bCs/>
          <w:sz w:val="24"/>
        </w:rPr>
        <w:t>四、基金份额持有人出席会议的方式</w:t>
      </w:r>
      <w:bookmarkEnd w:id="191"/>
      <w:bookmarkEnd w:id="192"/>
      <w:bookmarkEnd w:id="193"/>
    </w:p>
    <w:p w14:paraId="6BED2DD1" w14:textId="77777777" w:rsidR="00DA6179" w:rsidRDefault="007F06DE">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w:t>
      </w:r>
      <w:r>
        <w:rPr>
          <w:bCs/>
          <w:sz w:val="24"/>
        </w:rPr>
        <w:t>法律法规、中</w:t>
      </w:r>
      <w:r>
        <w:rPr>
          <w:rFonts w:hint="eastAsia"/>
          <w:bCs/>
          <w:sz w:val="24"/>
        </w:rPr>
        <w:t>国</w:t>
      </w:r>
      <w:r>
        <w:rPr>
          <w:bCs/>
          <w:sz w:val="24"/>
        </w:rPr>
        <w:t>证监会允许的其他方式召开，会议的召开方式由会议召集人确定。</w:t>
      </w:r>
      <w:r>
        <w:rPr>
          <w:rFonts w:hint="eastAsia"/>
          <w:bCs/>
          <w:sz w:val="24"/>
        </w:rPr>
        <w:t>基金管理人、基金托管人须为基金份额持有人行使投票权提供便利。</w:t>
      </w:r>
    </w:p>
    <w:p w14:paraId="050397BA" w14:textId="77777777" w:rsidR="00DA6179" w:rsidRDefault="007F06DE">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75E06427" w14:textId="77777777" w:rsidR="00DA6179" w:rsidRDefault="007F06DE">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C6F251A" w14:textId="77777777" w:rsidR="00DA6179" w:rsidRDefault="007F06DE">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bCs/>
          <w:sz w:val="24"/>
        </w:rPr>
        <w:t>50%</w:t>
      </w:r>
      <w:r>
        <w:rPr>
          <w:bCs/>
          <w:sz w:val="24"/>
        </w:rPr>
        <w:t>（含</w:t>
      </w:r>
      <w:r>
        <w:rPr>
          <w:bCs/>
          <w:sz w:val="24"/>
        </w:rPr>
        <w:t>50%</w:t>
      </w:r>
      <w:r>
        <w:rPr>
          <w:bCs/>
          <w:sz w:val="24"/>
        </w:rPr>
        <w:t>）。</w:t>
      </w:r>
    </w:p>
    <w:p w14:paraId="0EEF36E2" w14:textId="77777777" w:rsidR="00DA6179" w:rsidRDefault="007F06DE">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w:t>
      </w:r>
      <w:r>
        <w:rPr>
          <w:bCs/>
          <w:sz w:val="24"/>
        </w:rPr>
        <w:t>会议通知载明的其他形式在表决截</w:t>
      </w:r>
      <w:r>
        <w:rPr>
          <w:rFonts w:hint="eastAsia"/>
          <w:bCs/>
          <w:sz w:val="24"/>
        </w:rPr>
        <w:t>止</w:t>
      </w:r>
      <w:r>
        <w:rPr>
          <w:bCs/>
          <w:sz w:val="24"/>
        </w:rPr>
        <w:t>日以前送达至召集人指定的地址</w:t>
      </w:r>
      <w:r>
        <w:rPr>
          <w:rFonts w:hint="eastAsia"/>
          <w:bCs/>
          <w:sz w:val="24"/>
        </w:rPr>
        <w:t>或系统</w:t>
      </w:r>
      <w:r>
        <w:rPr>
          <w:bCs/>
          <w:sz w:val="24"/>
        </w:rPr>
        <w:t>。</w:t>
      </w:r>
    </w:p>
    <w:p w14:paraId="0A1926D0" w14:textId="77777777" w:rsidR="00DA6179" w:rsidRDefault="007F06DE">
      <w:pPr>
        <w:spacing w:line="360" w:lineRule="auto"/>
        <w:ind w:firstLineChars="200" w:firstLine="480"/>
        <w:rPr>
          <w:bCs/>
          <w:sz w:val="24"/>
        </w:rPr>
      </w:pPr>
      <w:r>
        <w:rPr>
          <w:bCs/>
          <w:sz w:val="24"/>
        </w:rPr>
        <w:t>在同时符合以下条件时，通讯开会的方式视为有效：</w:t>
      </w:r>
    </w:p>
    <w:p w14:paraId="01F2C193" w14:textId="77777777" w:rsidR="00DA6179" w:rsidRDefault="007F06DE">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58F8C6DE" w14:textId="77777777" w:rsidR="00DA6179" w:rsidRDefault="007F06DE">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AF221C5" w14:textId="77777777" w:rsidR="00DA6179" w:rsidRDefault="007F06DE">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bCs/>
          <w:sz w:val="24"/>
        </w:rPr>
        <w:t>50%</w:t>
      </w:r>
      <w:r>
        <w:rPr>
          <w:bCs/>
          <w:sz w:val="24"/>
        </w:rPr>
        <w:t>（含</w:t>
      </w:r>
      <w:r>
        <w:rPr>
          <w:bCs/>
          <w:sz w:val="24"/>
        </w:rPr>
        <w:t>50%</w:t>
      </w:r>
      <w:r>
        <w:rPr>
          <w:bCs/>
          <w:sz w:val="24"/>
        </w:rPr>
        <w:t>）；</w:t>
      </w:r>
    </w:p>
    <w:p w14:paraId="16065B5C" w14:textId="77777777" w:rsidR="00DA6179" w:rsidRDefault="007F06DE">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CEB9544" w14:textId="77777777" w:rsidR="00DA6179" w:rsidRDefault="007F06DE">
      <w:pPr>
        <w:spacing w:line="360" w:lineRule="auto"/>
        <w:ind w:firstLineChars="200" w:firstLine="480"/>
        <w:rPr>
          <w:bCs/>
          <w:sz w:val="24"/>
        </w:rPr>
      </w:pPr>
      <w:r>
        <w:rPr>
          <w:rFonts w:hint="eastAsia"/>
          <w:bCs/>
          <w:sz w:val="24"/>
        </w:rPr>
        <w:t>3</w:t>
      </w:r>
      <w:r>
        <w:rPr>
          <w:rFonts w:hint="eastAsia"/>
          <w:bCs/>
          <w:sz w:val="24"/>
        </w:rPr>
        <w:t>、如果参加基金份额持有人大会的持有人的基金份额低于在权益登记日基金总份额的</w:t>
      </w:r>
      <w:r>
        <w:rPr>
          <w:bCs/>
          <w:sz w:val="24"/>
        </w:rPr>
        <w:t>50%</w:t>
      </w:r>
      <w:r>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w:t>
      </w:r>
      <w:r>
        <w:rPr>
          <w:bCs/>
          <w:sz w:val="24"/>
        </w:rPr>
        <w:t>三分之一）</w:t>
      </w:r>
      <w:r>
        <w:rPr>
          <w:rFonts w:hint="eastAsia"/>
          <w:bCs/>
          <w:sz w:val="24"/>
        </w:rPr>
        <w:t>基金份额的持有人参加，方可召开。</w:t>
      </w:r>
    </w:p>
    <w:p w14:paraId="44CA1810" w14:textId="77777777" w:rsidR="00DA6179" w:rsidRDefault="007F06DE">
      <w:pPr>
        <w:spacing w:line="360" w:lineRule="auto"/>
        <w:ind w:firstLineChars="200" w:firstLine="480"/>
        <w:rPr>
          <w:bCs/>
          <w:sz w:val="24"/>
        </w:rPr>
      </w:pPr>
      <w:r>
        <w:rPr>
          <w:rFonts w:hint="eastAsia"/>
          <w:bCs/>
          <w:sz w:val="24"/>
        </w:rPr>
        <w:t>4</w:t>
      </w:r>
      <w:r>
        <w:rPr>
          <w:rFonts w:hint="eastAsia"/>
          <w:bCs/>
          <w:sz w:val="24"/>
        </w:rPr>
        <w:t>、在不与法律法规冲突的前提下，本基金亦可采用网络、电话、短信等其他方式由基金份额持有人向其授权代表进行授权。</w:t>
      </w:r>
    </w:p>
    <w:p w14:paraId="1809E6CC" w14:textId="77777777" w:rsidR="00DA6179" w:rsidRDefault="007F06DE">
      <w:pPr>
        <w:spacing w:line="360" w:lineRule="auto"/>
        <w:ind w:firstLineChars="200" w:firstLine="480"/>
        <w:rPr>
          <w:bCs/>
          <w:sz w:val="24"/>
        </w:rPr>
      </w:pPr>
      <w:r>
        <w:rPr>
          <w:rFonts w:hint="eastAsia"/>
          <w:bCs/>
          <w:sz w:val="24"/>
        </w:rPr>
        <w:t>5</w:t>
      </w:r>
      <w:r>
        <w:rPr>
          <w:rFonts w:hint="eastAsia"/>
          <w:bCs/>
          <w:sz w:val="24"/>
        </w:rPr>
        <w:t>、在不与法律法规冲突的前提下，本基金亦可采用网络、电话、短信等其他非现场方式或者以非现场方式与现场方式结合的方式召开基金份额持有人大会，会议程序比照现场开会和通讯方式开会的程序进行。基金份额持有人可以在会议通知载明的期限内采用书面、网络、电话、短信或其他方式进行表决，以会议通知载明的有效方式向会议召集人提交相应有效的表决票或授权委托书。具体方式由会议召集人确定并在会议通知中列明。</w:t>
      </w:r>
    </w:p>
    <w:p w14:paraId="4EE7D070" w14:textId="77777777" w:rsidR="00DA6179" w:rsidRDefault="007F06DE">
      <w:pPr>
        <w:spacing w:line="360" w:lineRule="auto"/>
        <w:ind w:firstLineChars="200" w:firstLine="480"/>
        <w:rPr>
          <w:bCs/>
          <w:sz w:val="24"/>
        </w:rPr>
      </w:pPr>
      <w:bookmarkStart w:id="194" w:name="_Toc15641224"/>
      <w:bookmarkStart w:id="195" w:name="_Toc57530247"/>
      <w:bookmarkStart w:id="196" w:name="_Toc79392588"/>
      <w:r>
        <w:rPr>
          <w:bCs/>
          <w:sz w:val="24"/>
        </w:rPr>
        <w:t>五、议事内容与程序</w:t>
      </w:r>
      <w:bookmarkEnd w:id="194"/>
      <w:bookmarkEnd w:id="195"/>
      <w:bookmarkEnd w:id="196"/>
    </w:p>
    <w:p w14:paraId="2E343899" w14:textId="77777777" w:rsidR="00DA6179" w:rsidRDefault="007F06DE">
      <w:pPr>
        <w:spacing w:line="360" w:lineRule="auto"/>
        <w:ind w:firstLineChars="200" w:firstLine="480"/>
        <w:rPr>
          <w:bCs/>
          <w:sz w:val="24"/>
        </w:rPr>
      </w:pPr>
      <w:r>
        <w:rPr>
          <w:bCs/>
          <w:sz w:val="24"/>
        </w:rPr>
        <w:t>1</w:t>
      </w:r>
      <w:r>
        <w:rPr>
          <w:bCs/>
          <w:sz w:val="24"/>
        </w:rPr>
        <w:t>、议事内容及提案权</w:t>
      </w:r>
    </w:p>
    <w:p w14:paraId="246C0C3E" w14:textId="77777777" w:rsidR="00DA6179" w:rsidRDefault="007F06DE">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01E6503" w14:textId="77777777" w:rsidR="00DA6179" w:rsidRDefault="007F06DE">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91610AA" w14:textId="77777777" w:rsidR="00DA6179" w:rsidRDefault="007F06DE">
      <w:pPr>
        <w:spacing w:line="360" w:lineRule="auto"/>
        <w:ind w:firstLineChars="200" w:firstLine="480"/>
        <w:rPr>
          <w:bCs/>
          <w:sz w:val="24"/>
        </w:rPr>
      </w:pPr>
      <w:r>
        <w:rPr>
          <w:bCs/>
          <w:sz w:val="24"/>
        </w:rPr>
        <w:t>基金份额持有人大会不得对未事先公告的议事内容进行表决。</w:t>
      </w:r>
    </w:p>
    <w:p w14:paraId="2E8A04CD" w14:textId="77777777" w:rsidR="00DA6179" w:rsidRDefault="007F06DE">
      <w:pPr>
        <w:spacing w:line="360" w:lineRule="auto"/>
        <w:ind w:firstLineChars="200" w:firstLine="480"/>
        <w:rPr>
          <w:bCs/>
          <w:sz w:val="24"/>
        </w:rPr>
      </w:pPr>
      <w:r>
        <w:rPr>
          <w:bCs/>
          <w:sz w:val="24"/>
        </w:rPr>
        <w:t>2</w:t>
      </w:r>
      <w:r>
        <w:rPr>
          <w:bCs/>
          <w:sz w:val="24"/>
        </w:rPr>
        <w:t>、议事程序</w:t>
      </w:r>
    </w:p>
    <w:p w14:paraId="7FE70B67" w14:textId="77777777" w:rsidR="00DA6179" w:rsidRDefault="007F06DE">
      <w:pPr>
        <w:spacing w:line="360" w:lineRule="auto"/>
        <w:ind w:firstLineChars="200" w:firstLine="480"/>
        <w:rPr>
          <w:bCs/>
          <w:sz w:val="24"/>
        </w:rPr>
      </w:pPr>
      <w:r>
        <w:rPr>
          <w:bCs/>
          <w:sz w:val="24"/>
        </w:rPr>
        <w:t>（</w:t>
      </w:r>
      <w:r>
        <w:rPr>
          <w:bCs/>
          <w:sz w:val="24"/>
        </w:rPr>
        <w:t>1</w:t>
      </w:r>
      <w:r>
        <w:rPr>
          <w:bCs/>
          <w:sz w:val="24"/>
        </w:rPr>
        <w:t>）现场开会</w:t>
      </w:r>
    </w:p>
    <w:p w14:paraId="5DAD73F0" w14:textId="77777777" w:rsidR="00DA6179" w:rsidRDefault="007F06DE">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6245B266" w14:textId="77777777" w:rsidR="00DA6179" w:rsidRDefault="007F06DE">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26D9E8B2" w14:textId="77777777" w:rsidR="00DA6179" w:rsidRDefault="007F06DE">
      <w:pPr>
        <w:spacing w:line="360" w:lineRule="auto"/>
        <w:ind w:firstLineChars="200" w:firstLine="480"/>
        <w:rPr>
          <w:bCs/>
          <w:sz w:val="24"/>
        </w:rPr>
      </w:pPr>
      <w:r>
        <w:rPr>
          <w:bCs/>
          <w:sz w:val="24"/>
        </w:rPr>
        <w:t>（</w:t>
      </w:r>
      <w:r>
        <w:rPr>
          <w:bCs/>
          <w:sz w:val="24"/>
        </w:rPr>
        <w:t>2</w:t>
      </w:r>
      <w:r>
        <w:rPr>
          <w:bCs/>
          <w:sz w:val="24"/>
        </w:rPr>
        <w:t>）通讯开会</w:t>
      </w:r>
    </w:p>
    <w:p w14:paraId="10C0AEE3" w14:textId="77777777" w:rsidR="00DA6179" w:rsidRDefault="007F06DE">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4B01F31C" w14:textId="77777777" w:rsidR="00DA6179" w:rsidRDefault="007F06DE">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14:paraId="24D85F4D" w14:textId="77777777" w:rsidR="00DA6179" w:rsidRDefault="007F06DE">
      <w:pPr>
        <w:spacing w:line="360" w:lineRule="auto"/>
        <w:ind w:firstLineChars="200" w:firstLine="480"/>
        <w:rPr>
          <w:bCs/>
          <w:sz w:val="24"/>
        </w:rPr>
      </w:pPr>
      <w:r>
        <w:rPr>
          <w:bCs/>
          <w:sz w:val="24"/>
        </w:rPr>
        <w:t>基金份额持有人所持每份基金份额有一票表决权。</w:t>
      </w:r>
    </w:p>
    <w:p w14:paraId="1BCCD68E" w14:textId="77777777" w:rsidR="00DA6179" w:rsidRDefault="007F06DE">
      <w:pPr>
        <w:spacing w:line="360" w:lineRule="auto"/>
        <w:ind w:firstLineChars="200" w:firstLine="480"/>
        <w:rPr>
          <w:bCs/>
          <w:sz w:val="24"/>
        </w:rPr>
      </w:pPr>
      <w:r>
        <w:rPr>
          <w:bCs/>
          <w:sz w:val="24"/>
        </w:rPr>
        <w:t>基金份额持有人大会决议分为一般决议和特别决议：</w:t>
      </w:r>
    </w:p>
    <w:p w14:paraId="1C4FC74D" w14:textId="77777777" w:rsidR="00DA6179" w:rsidRDefault="007F06DE">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bCs/>
          <w:sz w:val="24"/>
        </w:rPr>
        <w:t>50%</w:t>
      </w:r>
      <w:r>
        <w:rPr>
          <w:bCs/>
          <w:sz w:val="24"/>
        </w:rPr>
        <w:t>以上（含</w:t>
      </w:r>
      <w:r>
        <w:rPr>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3B9D93EA" w14:textId="77777777" w:rsidR="00DA6179" w:rsidRDefault="007F06DE">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w:t>
      </w:r>
      <w:r>
        <w:rPr>
          <w:bCs/>
          <w:sz w:val="24"/>
        </w:rPr>
        <w:t>、中国</w:t>
      </w:r>
      <w:r>
        <w:rPr>
          <w:rFonts w:hint="eastAsia"/>
          <w:bCs/>
          <w:sz w:val="24"/>
        </w:rPr>
        <w:t>证监会或基金合同</w:t>
      </w:r>
      <w:r>
        <w:rPr>
          <w:bCs/>
          <w:sz w:val="24"/>
        </w:rPr>
        <w:t>另有规定外，转换基金运作方式、更换基金管理人或者基金托管人、终止《基金合同》</w:t>
      </w:r>
      <w:r>
        <w:rPr>
          <w:rFonts w:hint="eastAsia"/>
          <w:bCs/>
          <w:sz w:val="24"/>
        </w:rPr>
        <w:t>、与其他基金合并，应</w:t>
      </w:r>
      <w:r>
        <w:rPr>
          <w:bCs/>
          <w:sz w:val="24"/>
        </w:rPr>
        <w:t>以特别决议通过方为有效。</w:t>
      </w:r>
    </w:p>
    <w:p w14:paraId="274041AA" w14:textId="77777777" w:rsidR="00DA6179" w:rsidRDefault="007F06DE">
      <w:pPr>
        <w:spacing w:line="360" w:lineRule="auto"/>
        <w:ind w:firstLineChars="200" w:firstLine="480"/>
        <w:rPr>
          <w:bCs/>
          <w:sz w:val="24"/>
        </w:rPr>
      </w:pPr>
      <w:r>
        <w:rPr>
          <w:bCs/>
          <w:sz w:val="24"/>
        </w:rPr>
        <w:t>基金份额持有人大会采取记名方式进行投票表决。</w:t>
      </w:r>
    </w:p>
    <w:p w14:paraId="6723DF70" w14:textId="77777777" w:rsidR="00DA6179" w:rsidRDefault="007F06DE">
      <w:pPr>
        <w:spacing w:line="360" w:lineRule="auto"/>
        <w:ind w:firstLineChars="200" w:firstLine="480"/>
        <w:rPr>
          <w:bCs/>
          <w:sz w:val="24"/>
        </w:rPr>
      </w:pPr>
      <w:r>
        <w:rPr>
          <w:bCs/>
          <w:sz w:val="24"/>
        </w:rPr>
        <w:t>采取通讯方式进行表决时，除非在计票时</w:t>
      </w:r>
      <w:r>
        <w:rPr>
          <w:rFonts w:hint="eastAsia"/>
          <w:bCs/>
          <w:sz w:val="24"/>
        </w:rPr>
        <w:t>监督员及公证机关均</w:t>
      </w:r>
      <w:r>
        <w:rPr>
          <w:bCs/>
          <w:sz w:val="24"/>
        </w:rPr>
        <w:t>有充分的相反证据证明，否则提交符合会议通知中规定的确认投资者身份文件的表决视为有效出席的投资者，表面符合会议通知规定的表决意见视为有效表决，表决意见模糊</w:t>
      </w:r>
      <w:r>
        <w:rPr>
          <w:bCs/>
          <w:sz w:val="24"/>
        </w:rPr>
        <w:lastRenderedPageBreak/>
        <w:t>不清或相互矛盾的视为弃权表决，但应当计入出具</w:t>
      </w:r>
      <w:r>
        <w:rPr>
          <w:rFonts w:hint="eastAsia"/>
          <w:bCs/>
          <w:sz w:val="24"/>
        </w:rPr>
        <w:t>表决</w:t>
      </w:r>
      <w:r>
        <w:rPr>
          <w:bCs/>
          <w:sz w:val="24"/>
        </w:rPr>
        <w:t>意见的基金份额持有人所代表的基金份额总数。</w:t>
      </w:r>
    </w:p>
    <w:p w14:paraId="663FACDE" w14:textId="77777777" w:rsidR="00DA6179" w:rsidRDefault="007F06DE">
      <w:pPr>
        <w:spacing w:line="360" w:lineRule="auto"/>
        <w:ind w:firstLineChars="200" w:firstLine="480"/>
        <w:rPr>
          <w:bCs/>
          <w:sz w:val="24"/>
        </w:rPr>
      </w:pPr>
      <w:r>
        <w:rPr>
          <w:bCs/>
          <w:sz w:val="24"/>
        </w:rPr>
        <w:t>基金份额持有人大会的各项提案或同一项提案内并列的各项议题应当分开审议、逐项表决。</w:t>
      </w:r>
    </w:p>
    <w:p w14:paraId="33D7B10B" w14:textId="77777777" w:rsidR="00DA6179" w:rsidRDefault="007F06DE">
      <w:pPr>
        <w:spacing w:line="360" w:lineRule="auto"/>
        <w:ind w:firstLineChars="200" w:firstLine="480"/>
        <w:rPr>
          <w:bCs/>
          <w:sz w:val="24"/>
        </w:rPr>
      </w:pPr>
      <w:bookmarkStart w:id="200" w:name="_Toc57530249"/>
      <w:bookmarkStart w:id="201" w:name="_Toc79392590"/>
      <w:bookmarkStart w:id="202" w:name="_Toc15641226"/>
      <w:r>
        <w:rPr>
          <w:bCs/>
          <w:sz w:val="24"/>
        </w:rPr>
        <w:t>七、计票</w:t>
      </w:r>
      <w:bookmarkEnd w:id="200"/>
      <w:bookmarkEnd w:id="201"/>
      <w:bookmarkEnd w:id="202"/>
    </w:p>
    <w:p w14:paraId="74AFB827" w14:textId="77777777" w:rsidR="00DA6179" w:rsidRDefault="007F06DE">
      <w:pPr>
        <w:spacing w:line="360" w:lineRule="auto"/>
        <w:ind w:firstLineChars="200" w:firstLine="480"/>
        <w:rPr>
          <w:bCs/>
          <w:sz w:val="24"/>
        </w:rPr>
      </w:pPr>
      <w:r>
        <w:rPr>
          <w:bCs/>
          <w:sz w:val="24"/>
        </w:rPr>
        <w:t>1</w:t>
      </w:r>
      <w:r>
        <w:rPr>
          <w:bCs/>
          <w:sz w:val="24"/>
        </w:rPr>
        <w:t>、现场开会</w:t>
      </w:r>
    </w:p>
    <w:p w14:paraId="1438A31C" w14:textId="77777777" w:rsidR="00DA6179" w:rsidRDefault="007F06DE">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BD63539" w14:textId="77777777" w:rsidR="00DA6179" w:rsidRDefault="007F06DE">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3C4B38F" w14:textId="77777777" w:rsidR="00DA6179" w:rsidRDefault="007F06DE">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Pr>
          <w:rFonts w:hint="eastAsia"/>
          <w:bCs/>
          <w:sz w:val="24"/>
        </w:rPr>
        <w:t>异议</w:t>
      </w:r>
      <w:r>
        <w:rPr>
          <w:bCs/>
          <w:sz w:val="24"/>
        </w:rPr>
        <w:t>，可以在宣布表决结果后立即对所投票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6C294558" w14:textId="77777777" w:rsidR="00DA6179" w:rsidRDefault="007F06DE">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06563D5B" w14:textId="77777777" w:rsidR="00DA6179" w:rsidRDefault="007F06DE">
      <w:pPr>
        <w:spacing w:line="360" w:lineRule="auto"/>
        <w:ind w:firstLineChars="200" w:firstLine="480"/>
        <w:rPr>
          <w:bCs/>
          <w:sz w:val="24"/>
        </w:rPr>
      </w:pPr>
      <w:r>
        <w:rPr>
          <w:bCs/>
          <w:sz w:val="24"/>
        </w:rPr>
        <w:t>2</w:t>
      </w:r>
      <w:r>
        <w:rPr>
          <w:bCs/>
          <w:sz w:val="24"/>
        </w:rPr>
        <w:t>、通讯开会</w:t>
      </w:r>
    </w:p>
    <w:p w14:paraId="357C6D41" w14:textId="77777777" w:rsidR="00DA6179" w:rsidRDefault="007F06DE">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01781C00" w14:textId="77777777" w:rsidR="00DA6179" w:rsidRDefault="007F06DE">
      <w:pPr>
        <w:spacing w:line="360" w:lineRule="auto"/>
        <w:ind w:firstLineChars="200" w:firstLine="480"/>
        <w:rPr>
          <w:bCs/>
          <w:sz w:val="24"/>
        </w:rPr>
      </w:pPr>
      <w:r>
        <w:rPr>
          <w:bCs/>
          <w:sz w:val="24"/>
        </w:rPr>
        <w:t>八、生效与公告</w:t>
      </w:r>
      <w:bookmarkEnd w:id="203"/>
      <w:bookmarkEnd w:id="204"/>
      <w:bookmarkEnd w:id="205"/>
    </w:p>
    <w:p w14:paraId="77D6E71E" w14:textId="77777777" w:rsidR="00DA6179" w:rsidRDefault="007F06DE">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0A6D4FCE" w14:textId="77777777" w:rsidR="00DA6179" w:rsidRDefault="007F06DE">
      <w:pPr>
        <w:spacing w:line="360" w:lineRule="auto"/>
        <w:ind w:firstLineChars="200" w:firstLine="480"/>
        <w:rPr>
          <w:bCs/>
          <w:sz w:val="24"/>
        </w:rPr>
      </w:pPr>
      <w:r>
        <w:rPr>
          <w:bCs/>
          <w:sz w:val="24"/>
        </w:rPr>
        <w:lastRenderedPageBreak/>
        <w:t>基金份额持有人大会的决议自</w:t>
      </w:r>
      <w:r>
        <w:rPr>
          <w:rFonts w:hint="eastAsia"/>
          <w:bCs/>
          <w:sz w:val="24"/>
        </w:rPr>
        <w:t>表决通过</w:t>
      </w:r>
      <w:r>
        <w:rPr>
          <w:bCs/>
          <w:sz w:val="24"/>
        </w:rPr>
        <w:t>之日起生效。</w:t>
      </w:r>
    </w:p>
    <w:p w14:paraId="1E9B520D" w14:textId="77777777" w:rsidR="00DA6179" w:rsidRDefault="007F06DE">
      <w:pPr>
        <w:spacing w:line="360" w:lineRule="auto"/>
        <w:ind w:firstLineChars="200" w:firstLine="480"/>
        <w:rPr>
          <w:bCs/>
          <w:sz w:val="24"/>
        </w:rPr>
      </w:pPr>
      <w:r>
        <w:rPr>
          <w:bCs/>
          <w:sz w:val="24"/>
        </w:rPr>
        <w:t>基金份额持有人大会决议自生效之日起</w:t>
      </w:r>
      <w:r>
        <w:rPr>
          <w:rFonts w:hint="eastAsia"/>
          <w:bCs/>
          <w:sz w:val="24"/>
        </w:rPr>
        <w:t>依照《信息披露办法》的有关规定</w:t>
      </w:r>
      <w:r>
        <w:rPr>
          <w:bCs/>
          <w:sz w:val="24"/>
        </w:rPr>
        <w:t>在</w:t>
      </w:r>
      <w:r>
        <w:rPr>
          <w:rFonts w:hint="eastAsia"/>
          <w:bCs/>
          <w:sz w:val="24"/>
        </w:rPr>
        <w:t>规定媒介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14:paraId="47A789C0" w14:textId="77777777" w:rsidR="00DA6179" w:rsidRDefault="007F06DE">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15C5A1A" w14:textId="77777777" w:rsidR="00DA6179" w:rsidRDefault="007F06D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4EF958A2" w14:textId="77777777" w:rsidR="00DA6179" w:rsidRDefault="007F06DE">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持有人分别持有或代表的基金份额或表决权均需符合该等比例，但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4ECA19BD" w14:textId="77777777" w:rsidR="00DA6179" w:rsidRDefault="007F06D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A4A59A0" w14:textId="77777777" w:rsidR="00DA6179" w:rsidRDefault="007F06D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515D3387" w14:textId="77777777" w:rsidR="00DA6179" w:rsidRDefault="007F06D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7F8EAB2A" w14:textId="77777777" w:rsidR="00DA6179" w:rsidRDefault="007F06DE">
      <w:pPr>
        <w:spacing w:line="360" w:lineRule="auto"/>
        <w:ind w:firstLineChars="200" w:firstLine="480"/>
        <w:rPr>
          <w:bCs/>
          <w:sz w:val="24"/>
        </w:rPr>
      </w:pPr>
      <w:r>
        <w:rPr>
          <w:rFonts w:hint="eastAsia"/>
          <w:bCs/>
          <w:sz w:val="24"/>
        </w:rPr>
        <w:t>4</w:t>
      </w:r>
      <w:r>
        <w:rPr>
          <w:rFonts w:hint="eastAsia"/>
          <w:bCs/>
          <w:sz w:val="24"/>
        </w:rPr>
        <w:t>、</w:t>
      </w:r>
      <w:proofErr w:type="gramStart"/>
      <w:r>
        <w:rPr>
          <w:rFonts w:hint="eastAsia"/>
          <w:bCs/>
          <w:sz w:val="24"/>
        </w:rPr>
        <w:t>若参</w:t>
      </w:r>
      <w:proofErr w:type="gramEnd"/>
      <w:r>
        <w:rPr>
          <w:rFonts w:hint="eastAsia"/>
          <w:bCs/>
          <w:sz w:val="24"/>
        </w:rPr>
        <w:t>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F496465" w14:textId="77777777" w:rsidR="00DA6179" w:rsidRDefault="007F06D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D9D2D2A" w14:textId="77777777" w:rsidR="00DA6179" w:rsidRDefault="007F06D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71DA801E" w14:textId="77777777" w:rsidR="00DA6179" w:rsidRDefault="007F06DE">
      <w:pPr>
        <w:spacing w:line="360" w:lineRule="auto"/>
        <w:ind w:firstLineChars="200" w:firstLine="480"/>
        <w:rPr>
          <w:bCs/>
          <w:sz w:val="24"/>
        </w:rPr>
      </w:pPr>
      <w:r>
        <w:rPr>
          <w:rFonts w:hint="eastAsia"/>
          <w:bCs/>
          <w:sz w:val="24"/>
        </w:rPr>
        <w:lastRenderedPageBreak/>
        <w:t>7</w:t>
      </w:r>
      <w:r>
        <w:rPr>
          <w:rFonts w:hint="eastAsia"/>
          <w:bCs/>
          <w:sz w:val="24"/>
        </w:rPr>
        <w:t>、特别决议应当经参加大会的基金份额持有人或其代理人所持表决权的三分之二以上（含三分之二）通过。</w:t>
      </w:r>
    </w:p>
    <w:p w14:paraId="6671F343" w14:textId="77777777" w:rsidR="00DA6179" w:rsidRDefault="007F06D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w:t>
      </w:r>
      <w:proofErr w:type="gramStart"/>
      <w:r>
        <w:rPr>
          <w:rFonts w:hint="eastAsia"/>
          <w:bCs/>
          <w:sz w:val="24"/>
        </w:rPr>
        <w:t>一主侧袋账户</w:t>
      </w:r>
      <w:proofErr w:type="gramEnd"/>
      <w:r>
        <w:rPr>
          <w:rFonts w:hint="eastAsia"/>
          <w:bCs/>
          <w:sz w:val="24"/>
        </w:rPr>
        <w:t>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3C8E2EA0" w14:textId="77777777" w:rsidR="00DA6179" w:rsidRDefault="007F06D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实施期间，关于基金份额持有人大会的相关规定以本节特殊约定内容为准，本节没有规定的适用本部分的相关规定。</w:t>
      </w:r>
    </w:p>
    <w:p w14:paraId="359F8F6F" w14:textId="77777777" w:rsidR="00DA6179" w:rsidRDefault="007F06DE">
      <w:pPr>
        <w:spacing w:line="360" w:lineRule="auto"/>
        <w:ind w:firstLineChars="200" w:firstLine="480"/>
        <w:rPr>
          <w:bCs/>
          <w:sz w:val="24"/>
        </w:rPr>
      </w:pPr>
      <w:r>
        <w:rPr>
          <w:rFonts w:hint="eastAsia"/>
          <w:bCs/>
          <w:sz w:val="24"/>
        </w:rPr>
        <w:t>十、本基金持有的基金召开基金份额持有人大会时，本基金的基金管理人应当代表其基金份额持有人的利益，根据基金合同的约定参与所持有基金的基金份额持有人大会，并在遵循本</w:t>
      </w:r>
      <w:proofErr w:type="gramStart"/>
      <w:r>
        <w:rPr>
          <w:rFonts w:hint="eastAsia"/>
          <w:bCs/>
          <w:sz w:val="24"/>
        </w:rPr>
        <w:t>基金基金</w:t>
      </w:r>
      <w:proofErr w:type="gramEnd"/>
      <w:r>
        <w:rPr>
          <w:rFonts w:hint="eastAsia"/>
          <w:bCs/>
          <w:sz w:val="24"/>
        </w:rPr>
        <w:t>份额持有人利益优先原则的前提下行使相关投票权利，无需事先召开本基金的基金份额持有人大会。基金管理人需将表决意见事先征求基金托管人的意见，并将表决意见在定期报告中予以披露。投资者持有本</w:t>
      </w:r>
      <w:proofErr w:type="gramStart"/>
      <w:r>
        <w:rPr>
          <w:rFonts w:hint="eastAsia"/>
          <w:bCs/>
          <w:sz w:val="24"/>
        </w:rPr>
        <w:t>基金基金</w:t>
      </w:r>
      <w:proofErr w:type="gramEnd"/>
      <w:r>
        <w:rPr>
          <w:rFonts w:hint="eastAsia"/>
          <w:bCs/>
          <w:sz w:val="24"/>
        </w:rPr>
        <w:t>份额的行为即视为同意本基金管理人直接参与本基金持有</w:t>
      </w:r>
      <w:proofErr w:type="gramStart"/>
      <w:r>
        <w:rPr>
          <w:rFonts w:hint="eastAsia"/>
          <w:bCs/>
          <w:sz w:val="24"/>
        </w:rPr>
        <w:t>的基金的基金</w:t>
      </w:r>
      <w:proofErr w:type="gramEnd"/>
      <w:r>
        <w:rPr>
          <w:rFonts w:hint="eastAsia"/>
          <w:bCs/>
          <w:sz w:val="24"/>
        </w:rPr>
        <w:t>份额持有人大会并行使相关投票权利。法律法规或监管部门另有规定的从其规定。</w:t>
      </w:r>
    </w:p>
    <w:p w14:paraId="454E70F6" w14:textId="1DEB3840" w:rsidR="00DA6179" w:rsidRDefault="007F06DE">
      <w:pPr>
        <w:spacing w:line="360" w:lineRule="auto"/>
        <w:ind w:firstLineChars="200" w:firstLine="480"/>
        <w:rPr>
          <w:bCs/>
          <w:sz w:val="24"/>
        </w:rPr>
      </w:pPr>
      <w:r>
        <w:rPr>
          <w:rFonts w:hint="eastAsia"/>
          <w:bCs/>
          <w:sz w:val="24"/>
        </w:rPr>
        <w:t>十一、本部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或法律法规增加新的持有人大会机制的，基金管理人与基金托管人协商一致并履行适当的程序后，可直接对本部分内容进行修改、调整或补充。</w:t>
      </w:r>
    </w:p>
    <w:p w14:paraId="6D506CD3" w14:textId="77777777" w:rsidR="00DA6179" w:rsidRDefault="007F06DE">
      <w:pPr>
        <w:pStyle w:val="1"/>
        <w:jc w:val="center"/>
        <w:rPr>
          <w:rFonts w:ascii="Times New Roman"/>
          <w:color w:val="auto"/>
        </w:rPr>
      </w:pPr>
      <w:bookmarkStart w:id="207" w:name="_Toc1745"/>
      <w:bookmarkStart w:id="208" w:name="_Toc3963"/>
      <w:r>
        <w:rPr>
          <w:rFonts w:ascii="Times New Roman"/>
          <w:b w:val="0"/>
          <w:bCs/>
          <w:color w:val="auto"/>
        </w:rPr>
        <w:br w:type="page"/>
      </w:r>
      <w:bookmarkStart w:id="209" w:name="_Toc3080"/>
      <w:bookmarkStart w:id="210" w:name="_Toc139991739"/>
      <w:bookmarkStart w:id="211" w:name="_Toc31821"/>
      <w:bookmarkStart w:id="212" w:name="_Toc21735"/>
      <w:bookmarkStart w:id="213" w:name="_Toc123102456"/>
      <w:bookmarkStart w:id="214" w:name="_Toc16164"/>
      <w:bookmarkStart w:id="215" w:name="_Toc528597406"/>
      <w:bookmarkStart w:id="216" w:name="_Toc123112237"/>
      <w:bookmarkStart w:id="217" w:name="_Toc18206"/>
      <w:bookmarkStart w:id="218" w:name="_Toc141703889"/>
      <w:bookmarkStart w:id="219" w:name="_Toc10398"/>
      <w:bookmarkStart w:id="220" w:name="_Toc98560355"/>
      <w:bookmarkStart w:id="221" w:name="_Toc123051455"/>
      <w:bookmarkStart w:id="222" w:name="_Toc3572"/>
      <w:bookmarkStart w:id="223" w:name="_Toc725"/>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16BC43A" w14:textId="77777777" w:rsidR="00DA6179" w:rsidRDefault="00DA6179">
      <w:pPr>
        <w:autoSpaceDE w:val="0"/>
        <w:autoSpaceDN w:val="0"/>
        <w:spacing w:line="360" w:lineRule="auto"/>
        <w:rPr>
          <w:bCs/>
          <w:sz w:val="24"/>
        </w:rPr>
      </w:pPr>
      <w:bookmarkStart w:id="224" w:name="_Toc57530252"/>
      <w:bookmarkStart w:id="225" w:name="_Toc15118245"/>
      <w:bookmarkStart w:id="226" w:name="_Toc79392593"/>
    </w:p>
    <w:p w14:paraId="5E53BC5C" w14:textId="77777777" w:rsidR="00DA6179" w:rsidRDefault="007F06DE">
      <w:pPr>
        <w:spacing w:line="360" w:lineRule="auto"/>
        <w:ind w:firstLineChars="200" w:firstLine="480"/>
        <w:rPr>
          <w:bCs/>
          <w:sz w:val="24"/>
        </w:rPr>
      </w:pPr>
      <w:r>
        <w:rPr>
          <w:bCs/>
          <w:sz w:val="24"/>
        </w:rPr>
        <w:t>一、基金管理人和基金托管人职责终止的情形</w:t>
      </w:r>
      <w:bookmarkEnd w:id="224"/>
      <w:bookmarkEnd w:id="225"/>
      <w:bookmarkEnd w:id="226"/>
    </w:p>
    <w:p w14:paraId="4D6E06B7" w14:textId="77777777" w:rsidR="00DA6179" w:rsidRDefault="007F06DE">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14:paraId="11046689" w14:textId="77777777" w:rsidR="00DA6179" w:rsidRDefault="007F06DE">
      <w:pPr>
        <w:spacing w:line="360" w:lineRule="auto"/>
        <w:ind w:firstLineChars="200" w:firstLine="480"/>
        <w:rPr>
          <w:bCs/>
          <w:sz w:val="24"/>
        </w:rPr>
      </w:pPr>
      <w:r>
        <w:rPr>
          <w:bCs/>
          <w:sz w:val="24"/>
        </w:rPr>
        <w:t>有下列情形之一的，基金管理人职责终止：</w:t>
      </w:r>
    </w:p>
    <w:p w14:paraId="70DE5741" w14:textId="77777777" w:rsidR="00DA6179" w:rsidRDefault="007F06DE">
      <w:pPr>
        <w:spacing w:line="360" w:lineRule="auto"/>
        <w:ind w:firstLineChars="200" w:firstLine="480"/>
        <w:rPr>
          <w:bCs/>
          <w:sz w:val="24"/>
        </w:rPr>
      </w:pPr>
      <w:r>
        <w:rPr>
          <w:bCs/>
          <w:sz w:val="24"/>
        </w:rPr>
        <w:t>1</w:t>
      </w:r>
      <w:r>
        <w:rPr>
          <w:bCs/>
          <w:sz w:val="24"/>
        </w:rPr>
        <w:t>、被依法取消基金管理资格；</w:t>
      </w:r>
    </w:p>
    <w:p w14:paraId="1CC64F61" w14:textId="77777777" w:rsidR="00DA6179" w:rsidRDefault="007F06DE">
      <w:pPr>
        <w:spacing w:line="360" w:lineRule="auto"/>
        <w:ind w:firstLineChars="200" w:firstLine="480"/>
        <w:rPr>
          <w:bCs/>
          <w:sz w:val="24"/>
        </w:rPr>
      </w:pPr>
      <w:r>
        <w:rPr>
          <w:bCs/>
          <w:sz w:val="24"/>
        </w:rPr>
        <w:t>2</w:t>
      </w:r>
      <w:r>
        <w:rPr>
          <w:bCs/>
          <w:sz w:val="24"/>
        </w:rPr>
        <w:t>、被基金份额持有人大会解任；</w:t>
      </w:r>
    </w:p>
    <w:p w14:paraId="7EDFEBF7" w14:textId="77777777" w:rsidR="00DA6179" w:rsidRDefault="007F06DE">
      <w:pPr>
        <w:spacing w:line="360" w:lineRule="auto"/>
        <w:ind w:firstLineChars="200" w:firstLine="480"/>
        <w:rPr>
          <w:bCs/>
          <w:sz w:val="24"/>
        </w:rPr>
      </w:pPr>
      <w:r>
        <w:rPr>
          <w:bCs/>
          <w:sz w:val="24"/>
        </w:rPr>
        <w:t>3</w:t>
      </w:r>
      <w:r>
        <w:rPr>
          <w:bCs/>
          <w:sz w:val="24"/>
        </w:rPr>
        <w:t>、依法解散、被依法撤销或被依法宣告破产；</w:t>
      </w:r>
    </w:p>
    <w:p w14:paraId="6F6C579E" w14:textId="77777777" w:rsidR="00DA6179" w:rsidRDefault="007F06D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A6A3007" w14:textId="77777777" w:rsidR="00DA6179" w:rsidRDefault="007F06DE">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14:paraId="46C1381C" w14:textId="77777777" w:rsidR="00DA6179" w:rsidRDefault="007F06DE">
      <w:pPr>
        <w:spacing w:line="360" w:lineRule="auto"/>
        <w:ind w:firstLineChars="200" w:firstLine="480"/>
        <w:rPr>
          <w:bCs/>
          <w:sz w:val="24"/>
        </w:rPr>
      </w:pPr>
      <w:r>
        <w:rPr>
          <w:bCs/>
          <w:sz w:val="24"/>
        </w:rPr>
        <w:t>有下列情形之一的，基金托管人职责终止：</w:t>
      </w:r>
    </w:p>
    <w:p w14:paraId="7D927385" w14:textId="77777777" w:rsidR="00DA6179" w:rsidRDefault="007F06DE">
      <w:pPr>
        <w:spacing w:line="360" w:lineRule="auto"/>
        <w:ind w:firstLineChars="200" w:firstLine="480"/>
        <w:rPr>
          <w:bCs/>
          <w:sz w:val="24"/>
        </w:rPr>
      </w:pPr>
      <w:r>
        <w:rPr>
          <w:bCs/>
          <w:sz w:val="24"/>
        </w:rPr>
        <w:t>1</w:t>
      </w:r>
      <w:r>
        <w:rPr>
          <w:bCs/>
          <w:sz w:val="24"/>
        </w:rPr>
        <w:t>、被依法取消基金托管资格；</w:t>
      </w:r>
    </w:p>
    <w:p w14:paraId="76669DFD" w14:textId="77777777" w:rsidR="00DA6179" w:rsidRDefault="007F06DE">
      <w:pPr>
        <w:spacing w:line="360" w:lineRule="auto"/>
        <w:ind w:firstLineChars="200" w:firstLine="480"/>
        <w:rPr>
          <w:bCs/>
          <w:sz w:val="24"/>
        </w:rPr>
      </w:pPr>
      <w:r>
        <w:rPr>
          <w:bCs/>
          <w:sz w:val="24"/>
        </w:rPr>
        <w:t>2</w:t>
      </w:r>
      <w:r>
        <w:rPr>
          <w:bCs/>
          <w:sz w:val="24"/>
        </w:rPr>
        <w:t>、被基金份额持有人大会解任；</w:t>
      </w:r>
    </w:p>
    <w:p w14:paraId="59C7E9AC" w14:textId="77777777" w:rsidR="00DA6179" w:rsidRDefault="007F06DE">
      <w:pPr>
        <w:spacing w:line="360" w:lineRule="auto"/>
        <w:ind w:firstLineChars="200" w:firstLine="480"/>
        <w:rPr>
          <w:bCs/>
          <w:sz w:val="24"/>
        </w:rPr>
      </w:pPr>
      <w:r>
        <w:rPr>
          <w:bCs/>
          <w:sz w:val="24"/>
        </w:rPr>
        <w:t>3</w:t>
      </w:r>
      <w:r>
        <w:rPr>
          <w:bCs/>
          <w:sz w:val="24"/>
        </w:rPr>
        <w:t>、依法解散、被依法撤销或被依法宣告破产；</w:t>
      </w:r>
    </w:p>
    <w:p w14:paraId="655C4193" w14:textId="77777777" w:rsidR="00DA6179" w:rsidRDefault="007F06DE">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F4C994B" w14:textId="77777777" w:rsidR="00DA6179" w:rsidRDefault="007F06DE">
      <w:pPr>
        <w:spacing w:line="360" w:lineRule="auto"/>
        <w:ind w:firstLineChars="200" w:firstLine="480"/>
        <w:rPr>
          <w:bCs/>
          <w:sz w:val="24"/>
        </w:rPr>
      </w:pPr>
      <w:bookmarkStart w:id="229" w:name="_Toc79392594"/>
      <w:bookmarkStart w:id="230" w:name="_Toc57530253"/>
      <w:bookmarkStart w:id="231" w:name="_Toc15118246"/>
      <w:r>
        <w:rPr>
          <w:bCs/>
          <w:sz w:val="24"/>
        </w:rPr>
        <w:t>二、基金管理人和基金托管人的更换程序</w:t>
      </w:r>
      <w:bookmarkEnd w:id="229"/>
      <w:bookmarkEnd w:id="230"/>
      <w:bookmarkEnd w:id="231"/>
    </w:p>
    <w:p w14:paraId="58A19382" w14:textId="77777777" w:rsidR="00DA6179" w:rsidRDefault="007F06DE">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14:paraId="49A4C415" w14:textId="77777777" w:rsidR="00DA6179" w:rsidRDefault="007F06D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bCs/>
          <w:sz w:val="24"/>
        </w:rPr>
        <w:t>10%</w:t>
      </w:r>
      <w:r>
        <w:rPr>
          <w:bCs/>
          <w:sz w:val="24"/>
        </w:rPr>
        <w:t>以上（含</w:t>
      </w:r>
      <w:r>
        <w:rPr>
          <w:bCs/>
          <w:sz w:val="24"/>
        </w:rPr>
        <w:t>10%</w:t>
      </w:r>
      <w:r>
        <w:rPr>
          <w:bCs/>
          <w:sz w:val="24"/>
        </w:rPr>
        <w:t>）基金份额的基金份额持有人提名；</w:t>
      </w:r>
    </w:p>
    <w:p w14:paraId="51033C02" w14:textId="77777777" w:rsidR="00DA6179" w:rsidRDefault="007F06DE">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04220587" w14:textId="77777777" w:rsidR="00DA6179" w:rsidRDefault="007F06DE">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283AB5A1" w14:textId="77777777" w:rsidR="00DA6179" w:rsidRDefault="007F06D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w:t>
      </w:r>
      <w:r>
        <w:rPr>
          <w:rFonts w:hint="eastAsia"/>
          <w:bCs/>
          <w:sz w:val="24"/>
        </w:rPr>
        <w:t>自表决通过之日起生效，自通过之日起五日内报中国证监会备案</w:t>
      </w:r>
      <w:r>
        <w:rPr>
          <w:bCs/>
          <w:sz w:val="24"/>
        </w:rPr>
        <w:t>；</w:t>
      </w:r>
    </w:p>
    <w:p w14:paraId="6F56B40F" w14:textId="77777777" w:rsidR="00DA6179" w:rsidRDefault="007F06DE">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rFonts w:hint="eastAsia"/>
          <w:bCs/>
          <w:sz w:val="24"/>
        </w:rPr>
        <w:t>按照《信息披露办法》的有关规定在规定媒介公告；</w:t>
      </w:r>
    </w:p>
    <w:p w14:paraId="6C4683BB" w14:textId="77777777" w:rsidR="00DA6179" w:rsidRDefault="007F06DE">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Pr>
          <w:rFonts w:hint="eastAsia"/>
          <w:bCs/>
          <w:sz w:val="24"/>
        </w:rPr>
        <w:t>临时基金管理人或</w:t>
      </w:r>
      <w:proofErr w:type="gramStart"/>
      <w:r>
        <w:rPr>
          <w:bCs/>
          <w:sz w:val="24"/>
        </w:rPr>
        <w:t>新任基金</w:t>
      </w:r>
      <w:proofErr w:type="gramEnd"/>
      <w:r>
        <w:rPr>
          <w:bCs/>
          <w:sz w:val="24"/>
        </w:rPr>
        <w:t>管理人应与基金托管人核对基金资产总值</w:t>
      </w:r>
      <w:r>
        <w:rPr>
          <w:rFonts w:hint="eastAsia"/>
          <w:bCs/>
          <w:sz w:val="24"/>
        </w:rPr>
        <w:t>和</w:t>
      </w:r>
      <w:r>
        <w:rPr>
          <w:bCs/>
          <w:sz w:val="24"/>
        </w:rPr>
        <w:t>基金资产净值；</w:t>
      </w:r>
    </w:p>
    <w:p w14:paraId="68388681" w14:textId="77777777" w:rsidR="00DA6179" w:rsidRDefault="007F06DE">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14:paraId="5B8D0084" w14:textId="77777777" w:rsidR="00DA6179" w:rsidRDefault="007F06DE">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4B59B93F" w14:textId="77777777" w:rsidR="00DA6179" w:rsidRDefault="007F06DE">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14:paraId="4C2471F0" w14:textId="77777777" w:rsidR="00DA6179" w:rsidRDefault="007F06DE">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bCs/>
          <w:sz w:val="24"/>
        </w:rPr>
        <w:t>10%</w:t>
      </w:r>
      <w:r>
        <w:rPr>
          <w:bCs/>
          <w:sz w:val="24"/>
        </w:rPr>
        <w:t>以上（含</w:t>
      </w:r>
      <w:r>
        <w:rPr>
          <w:bCs/>
          <w:sz w:val="24"/>
        </w:rPr>
        <w:t>10%</w:t>
      </w:r>
      <w:r>
        <w:rPr>
          <w:bCs/>
          <w:sz w:val="24"/>
        </w:rPr>
        <w:t>）基金份额的基金</w:t>
      </w:r>
      <w:r>
        <w:rPr>
          <w:rFonts w:hint="eastAsia"/>
          <w:bCs/>
          <w:sz w:val="24"/>
        </w:rPr>
        <w:t>份额</w:t>
      </w:r>
      <w:r>
        <w:rPr>
          <w:bCs/>
          <w:sz w:val="24"/>
        </w:rPr>
        <w:t>持有人提名；</w:t>
      </w:r>
    </w:p>
    <w:p w14:paraId="2D33EC0A" w14:textId="77777777" w:rsidR="00DA6179" w:rsidRDefault="007F06DE">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BF30C08" w14:textId="77777777" w:rsidR="00DA6179" w:rsidRDefault="007F06DE">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762164EC" w14:textId="77777777" w:rsidR="00DA6179" w:rsidRDefault="007F06DE">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自表决通过之日起生效，自通过之日起五日内报中国证监会备案</w:t>
      </w:r>
      <w:r>
        <w:rPr>
          <w:bCs/>
          <w:sz w:val="24"/>
        </w:rPr>
        <w:t>；</w:t>
      </w:r>
    </w:p>
    <w:p w14:paraId="7A299FA7" w14:textId="77777777" w:rsidR="00DA6179" w:rsidRDefault="007F06DE">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按照《信息披露办法》的有关规定在规定媒介公告；</w:t>
      </w:r>
    </w:p>
    <w:p w14:paraId="29DEB57E" w14:textId="77777777" w:rsidR="00DA6179" w:rsidRDefault="007F06DE">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Pr>
          <w:rFonts w:hint="eastAsia"/>
          <w:bCs/>
          <w:sz w:val="24"/>
        </w:rPr>
        <w:t>临时基金托管人或</w:t>
      </w:r>
      <w:proofErr w:type="gramStart"/>
      <w:r>
        <w:rPr>
          <w:bCs/>
          <w:sz w:val="24"/>
        </w:rPr>
        <w:t>新任基金</w:t>
      </w:r>
      <w:proofErr w:type="gramEnd"/>
      <w:r>
        <w:rPr>
          <w:bCs/>
          <w:sz w:val="24"/>
        </w:rPr>
        <w:t>托管人与基金管理人核对基金资产总值</w:t>
      </w:r>
      <w:r>
        <w:rPr>
          <w:rFonts w:hint="eastAsia"/>
          <w:bCs/>
          <w:sz w:val="24"/>
        </w:rPr>
        <w:t>和</w:t>
      </w:r>
      <w:r>
        <w:rPr>
          <w:bCs/>
          <w:sz w:val="24"/>
        </w:rPr>
        <w:t>基金资产净值；</w:t>
      </w:r>
    </w:p>
    <w:p w14:paraId="5FE564EF" w14:textId="77777777" w:rsidR="00DA6179" w:rsidRDefault="007F06DE">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14:paraId="7E5E0D92" w14:textId="77777777" w:rsidR="00DA6179" w:rsidRDefault="007F06DE">
      <w:pPr>
        <w:spacing w:line="360" w:lineRule="auto"/>
        <w:ind w:firstLineChars="200" w:firstLine="480"/>
        <w:rPr>
          <w:bCs/>
          <w:sz w:val="24"/>
        </w:rPr>
      </w:pPr>
      <w:bookmarkStart w:id="234" w:name="_Toc1357"/>
      <w:r>
        <w:rPr>
          <w:bCs/>
          <w:sz w:val="24"/>
        </w:rPr>
        <w:t>（三）基金管理人与基金托管人同时更换的条件和程序</w:t>
      </w:r>
      <w:bookmarkEnd w:id="234"/>
    </w:p>
    <w:p w14:paraId="793B97B1" w14:textId="77777777" w:rsidR="00DA6179" w:rsidRDefault="007F06DE">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bCs/>
          <w:sz w:val="24"/>
        </w:rPr>
        <w:t>10%</w:t>
      </w:r>
      <w:r>
        <w:rPr>
          <w:bCs/>
          <w:sz w:val="24"/>
        </w:rPr>
        <w:t>以上（含</w:t>
      </w:r>
      <w:r>
        <w:rPr>
          <w:bCs/>
          <w:sz w:val="24"/>
        </w:rPr>
        <w:t>10%</w:t>
      </w:r>
      <w:r>
        <w:rPr>
          <w:bCs/>
          <w:sz w:val="24"/>
        </w:rPr>
        <w:t>）的基金份额持有人提名新的基金管理人和基金托管人；</w:t>
      </w:r>
    </w:p>
    <w:p w14:paraId="7E3752AA"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2B6B3D38" w14:textId="77777777" w:rsidR="00DA6179" w:rsidRDefault="007F06DE">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按照《信息披露办法》的有关规定在规定媒介上联合公告</w:t>
      </w:r>
      <w:r>
        <w:rPr>
          <w:bCs/>
          <w:sz w:val="24"/>
        </w:rPr>
        <w:t>。</w:t>
      </w:r>
    </w:p>
    <w:p w14:paraId="4C1851C1" w14:textId="77777777" w:rsidR="00DA6179" w:rsidRDefault="007F06DE">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托管人应依据法律法规和《基金合同》的规定继续履行相关职责，并保证不对基金份额持有人的利益造成损害。</w:t>
      </w:r>
      <w:proofErr w:type="gramStart"/>
      <w:r>
        <w:rPr>
          <w:rFonts w:hint="eastAsia"/>
          <w:bCs/>
          <w:sz w:val="24"/>
        </w:rPr>
        <w:t>原基金</w:t>
      </w:r>
      <w:proofErr w:type="gramEnd"/>
      <w:r>
        <w:rPr>
          <w:rFonts w:hint="eastAsia"/>
          <w:bCs/>
          <w:sz w:val="24"/>
        </w:rPr>
        <w:t>管理人或</w:t>
      </w:r>
      <w:proofErr w:type="gramStart"/>
      <w:r>
        <w:rPr>
          <w:rFonts w:hint="eastAsia"/>
          <w:bCs/>
          <w:sz w:val="24"/>
        </w:rPr>
        <w:t>原基金</w:t>
      </w:r>
      <w:proofErr w:type="gramEnd"/>
      <w:r>
        <w:rPr>
          <w:rFonts w:hint="eastAsia"/>
          <w:bCs/>
          <w:sz w:val="24"/>
        </w:rPr>
        <w:t>托管人在继续履行相关职责期间，仍有权按照本基金合同的规定收取基金管理费或基金托管费。</w:t>
      </w:r>
    </w:p>
    <w:p w14:paraId="5C052CBB" w14:textId="77777777" w:rsidR="00DA6179" w:rsidRDefault="007F06DE">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履行适当的程序后，可直接对相应内容进行修改和调整，无需经基金份额持有人大会审议。</w:t>
      </w:r>
    </w:p>
    <w:p w14:paraId="4D91F70C" w14:textId="77777777" w:rsidR="00DA6179" w:rsidRDefault="00DA6179">
      <w:pPr>
        <w:spacing w:line="360" w:lineRule="auto"/>
        <w:ind w:firstLineChars="200" w:firstLine="480"/>
        <w:rPr>
          <w:bCs/>
          <w:sz w:val="24"/>
        </w:rPr>
      </w:pPr>
    </w:p>
    <w:p w14:paraId="73BF5D86" w14:textId="77777777" w:rsidR="00DA6179" w:rsidRDefault="007F06DE">
      <w:pPr>
        <w:pStyle w:val="1"/>
        <w:spacing w:before="0" w:after="0"/>
        <w:jc w:val="center"/>
        <w:rPr>
          <w:rFonts w:ascii="Times New Roman"/>
          <w:color w:val="auto"/>
          <w:sz w:val="30"/>
        </w:rPr>
      </w:pPr>
      <w:r>
        <w:rPr>
          <w:rFonts w:ascii="Times New Roman"/>
          <w:b w:val="0"/>
          <w:bCs/>
          <w:color w:val="auto"/>
        </w:rPr>
        <w:br w:type="page"/>
      </w:r>
      <w:bookmarkStart w:id="235" w:name="_Toc32584"/>
      <w:bookmarkStart w:id="236" w:name="_Toc123051456"/>
      <w:bookmarkStart w:id="237" w:name="_Toc32092"/>
      <w:bookmarkStart w:id="238" w:name="_Toc528597407"/>
      <w:bookmarkStart w:id="239" w:name="_Toc3329"/>
      <w:bookmarkStart w:id="240" w:name="_Toc29408"/>
      <w:bookmarkStart w:id="241" w:name="_Toc739"/>
      <w:bookmarkStart w:id="242" w:name="_Toc8791"/>
      <w:bookmarkStart w:id="243" w:name="_Toc17198"/>
      <w:bookmarkStart w:id="244" w:name="_Toc98560356"/>
      <w:bookmarkStart w:id="245" w:name="_Toc48649708"/>
      <w:bookmarkStart w:id="246" w:name="_Toc5170"/>
      <w:bookmarkStart w:id="247" w:name="_Toc79392622"/>
      <w:bookmarkStart w:id="248" w:name="_Toc123102457"/>
      <w:bookmarkStart w:id="249" w:name="_Toc123112238"/>
      <w:bookmarkStart w:id="250" w:name="_Toc21237"/>
      <w:bookmarkStart w:id="251" w:name="_Toc139991740"/>
      <w:bookmarkStart w:id="252" w:name="_Toc141703890"/>
      <w:bookmarkStart w:id="253" w:name="_Toc17920"/>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F73D98A" w14:textId="77777777" w:rsidR="00DA6179" w:rsidRDefault="00DA6179">
      <w:pPr>
        <w:autoSpaceDE w:val="0"/>
        <w:autoSpaceDN w:val="0"/>
        <w:spacing w:line="360" w:lineRule="auto"/>
        <w:rPr>
          <w:bCs/>
          <w:sz w:val="24"/>
        </w:rPr>
      </w:pPr>
    </w:p>
    <w:p w14:paraId="6A6D4059" w14:textId="77777777" w:rsidR="00DA6179" w:rsidRDefault="007F06DE">
      <w:pPr>
        <w:spacing w:line="360" w:lineRule="auto"/>
        <w:ind w:firstLineChars="200" w:firstLine="480"/>
        <w:rPr>
          <w:bCs/>
          <w:sz w:val="24"/>
        </w:rPr>
      </w:pPr>
      <w:r>
        <w:rPr>
          <w:bCs/>
          <w:sz w:val="24"/>
        </w:rPr>
        <w:t>基金托管人和基金管理人按照《基金法》、《基金合同》及其他有关规定订立托管协议。</w:t>
      </w:r>
    </w:p>
    <w:p w14:paraId="7C4A7F87" w14:textId="77777777" w:rsidR="00DA6179" w:rsidRDefault="007F06DE">
      <w:pPr>
        <w:autoSpaceDE w:val="0"/>
        <w:autoSpaceDN w:val="0"/>
        <w:spacing w:line="360" w:lineRule="auto"/>
        <w:ind w:firstLineChars="200"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10B5F25" w14:textId="77777777" w:rsidR="00DA6179" w:rsidRDefault="007F06DE">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3244"/>
      <w:bookmarkStart w:id="256" w:name="_Toc98560357"/>
      <w:bookmarkStart w:id="257" w:name="_Toc22674"/>
      <w:bookmarkStart w:id="258" w:name="_Toc79392624"/>
      <w:bookmarkStart w:id="259" w:name="_Toc16789"/>
      <w:bookmarkStart w:id="260" w:name="_Toc139991741"/>
      <w:bookmarkStart w:id="261" w:name="_Toc123102458"/>
      <w:bookmarkStart w:id="262" w:name="_Toc48649710"/>
      <w:bookmarkStart w:id="263" w:name="_Toc14725"/>
      <w:bookmarkStart w:id="264" w:name="_Toc2255"/>
      <w:bookmarkStart w:id="265" w:name="_Toc21886"/>
      <w:bookmarkStart w:id="266" w:name="_Toc528597408"/>
      <w:bookmarkStart w:id="267" w:name="_Toc141703891"/>
      <w:bookmarkStart w:id="268" w:name="_Toc19520"/>
      <w:bookmarkStart w:id="269" w:name="_Toc26084"/>
      <w:bookmarkStart w:id="270" w:name="_Toc26383"/>
      <w:bookmarkStart w:id="271" w:name="_Toc26152"/>
      <w:bookmarkStart w:id="272" w:name="_Toc123051457"/>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C4DE715" w14:textId="77777777" w:rsidR="00DA6179" w:rsidRDefault="00DA6179">
      <w:pPr>
        <w:autoSpaceDE w:val="0"/>
        <w:autoSpaceDN w:val="0"/>
        <w:spacing w:line="360" w:lineRule="auto"/>
        <w:rPr>
          <w:bCs/>
          <w:sz w:val="24"/>
        </w:rPr>
      </w:pPr>
    </w:p>
    <w:p w14:paraId="13A6E5E6" w14:textId="77777777" w:rsidR="00DA6179" w:rsidRDefault="007F06DE">
      <w:pPr>
        <w:spacing w:line="360" w:lineRule="auto"/>
        <w:ind w:firstLineChars="200" w:firstLine="480"/>
        <w:rPr>
          <w:bCs/>
          <w:sz w:val="24"/>
        </w:rPr>
      </w:pPr>
      <w:r>
        <w:rPr>
          <w:bCs/>
          <w:sz w:val="24"/>
        </w:rPr>
        <w:t>一、基金份额的登记业务</w:t>
      </w:r>
    </w:p>
    <w:p w14:paraId="04CE7729" w14:textId="77777777" w:rsidR="00DA6179" w:rsidRDefault="007F06D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7FBE01C2" w14:textId="77777777" w:rsidR="00DA6179" w:rsidRDefault="007F06DE">
      <w:pPr>
        <w:spacing w:line="360" w:lineRule="auto"/>
        <w:ind w:firstLineChars="200" w:firstLine="480"/>
        <w:rPr>
          <w:bCs/>
          <w:sz w:val="24"/>
        </w:rPr>
      </w:pPr>
      <w:r>
        <w:rPr>
          <w:bCs/>
          <w:sz w:val="24"/>
        </w:rPr>
        <w:t>二、基金登记业务办理机构</w:t>
      </w:r>
    </w:p>
    <w:p w14:paraId="37567393" w14:textId="77777777" w:rsidR="00DA6179" w:rsidRDefault="007F06DE">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等事宜中的权利和义务，保护基金份额持有人的合法权益。</w:t>
      </w:r>
    </w:p>
    <w:p w14:paraId="0A9CB13D" w14:textId="77777777" w:rsidR="00DA6179" w:rsidRDefault="007F06DE">
      <w:pPr>
        <w:spacing w:line="360" w:lineRule="auto"/>
        <w:ind w:firstLineChars="200" w:firstLine="480"/>
        <w:rPr>
          <w:bCs/>
          <w:sz w:val="24"/>
        </w:rPr>
      </w:pPr>
      <w:r>
        <w:rPr>
          <w:bCs/>
          <w:sz w:val="24"/>
        </w:rPr>
        <w:t>三、基金登记机构的权利</w:t>
      </w:r>
      <w:bookmarkStart w:id="273" w:name="_Hlt88820748"/>
      <w:bookmarkEnd w:id="273"/>
    </w:p>
    <w:p w14:paraId="384814AD" w14:textId="77777777" w:rsidR="00DA6179" w:rsidRDefault="007F06DE">
      <w:pPr>
        <w:spacing w:line="360" w:lineRule="auto"/>
        <w:ind w:firstLineChars="200" w:firstLine="480"/>
        <w:rPr>
          <w:bCs/>
          <w:sz w:val="24"/>
        </w:rPr>
      </w:pPr>
      <w:r>
        <w:rPr>
          <w:bCs/>
          <w:sz w:val="24"/>
        </w:rPr>
        <w:t>基金登记机构享有以下权利：</w:t>
      </w:r>
    </w:p>
    <w:p w14:paraId="404E0E6F" w14:textId="77777777" w:rsidR="00DA6179" w:rsidRDefault="007F06DE">
      <w:pPr>
        <w:spacing w:line="360" w:lineRule="auto"/>
        <w:ind w:firstLineChars="200" w:firstLine="480"/>
        <w:rPr>
          <w:bCs/>
          <w:sz w:val="24"/>
        </w:rPr>
      </w:pPr>
      <w:r>
        <w:rPr>
          <w:bCs/>
          <w:sz w:val="24"/>
        </w:rPr>
        <w:t>1</w:t>
      </w:r>
      <w:r>
        <w:rPr>
          <w:bCs/>
          <w:sz w:val="24"/>
        </w:rPr>
        <w:t>、取得登记费；</w:t>
      </w:r>
    </w:p>
    <w:p w14:paraId="0D8C8D25" w14:textId="77777777" w:rsidR="00DA6179" w:rsidRDefault="007F06DE">
      <w:pPr>
        <w:spacing w:line="360" w:lineRule="auto"/>
        <w:ind w:firstLineChars="200" w:firstLine="480"/>
        <w:rPr>
          <w:bCs/>
          <w:sz w:val="24"/>
        </w:rPr>
      </w:pPr>
      <w:r>
        <w:rPr>
          <w:bCs/>
          <w:sz w:val="24"/>
        </w:rPr>
        <w:t>2</w:t>
      </w:r>
      <w:r>
        <w:rPr>
          <w:bCs/>
          <w:sz w:val="24"/>
        </w:rPr>
        <w:t>、建立和管理投资者基金账户；</w:t>
      </w:r>
    </w:p>
    <w:p w14:paraId="640F8F98" w14:textId="77777777" w:rsidR="00DA6179" w:rsidRDefault="007F06DE">
      <w:pPr>
        <w:spacing w:line="360" w:lineRule="auto"/>
        <w:ind w:firstLineChars="200" w:firstLine="480"/>
        <w:rPr>
          <w:bCs/>
          <w:sz w:val="24"/>
        </w:rPr>
      </w:pPr>
      <w:r>
        <w:rPr>
          <w:bCs/>
          <w:sz w:val="24"/>
        </w:rPr>
        <w:t>3</w:t>
      </w:r>
      <w:r>
        <w:rPr>
          <w:bCs/>
          <w:sz w:val="24"/>
        </w:rPr>
        <w:t>、保管基金份额持有人开户资料、交易资料、基金份额持有人名册等；</w:t>
      </w:r>
    </w:p>
    <w:p w14:paraId="44049B2D" w14:textId="77777777" w:rsidR="00DA6179" w:rsidRDefault="007F06DE">
      <w:pPr>
        <w:spacing w:line="360" w:lineRule="auto"/>
        <w:ind w:firstLineChars="200" w:firstLine="480"/>
        <w:rPr>
          <w:bCs/>
          <w:sz w:val="24"/>
        </w:rPr>
      </w:pPr>
      <w:r>
        <w:rPr>
          <w:bCs/>
          <w:sz w:val="24"/>
        </w:rPr>
        <w:t>4</w:t>
      </w:r>
      <w:r>
        <w:rPr>
          <w:bCs/>
          <w:sz w:val="24"/>
        </w:rPr>
        <w:t>、在法律法规允许的范围内，对登记业务的办理</w:t>
      </w:r>
      <w:r>
        <w:rPr>
          <w:rFonts w:hint="eastAsia"/>
          <w:bCs/>
          <w:sz w:val="24"/>
        </w:rPr>
        <w:t>规则</w:t>
      </w:r>
      <w:r>
        <w:rPr>
          <w:bCs/>
          <w:sz w:val="24"/>
        </w:rPr>
        <w:t>进行调整，并依照有关规定于开始实施前在规定媒介上公告；</w:t>
      </w:r>
    </w:p>
    <w:p w14:paraId="7FC1E8D5" w14:textId="77777777" w:rsidR="00DA6179" w:rsidRDefault="007F06DE">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4D0E2B44" w14:textId="77777777" w:rsidR="00DA6179" w:rsidRDefault="007F06DE">
      <w:pPr>
        <w:spacing w:line="360" w:lineRule="auto"/>
        <w:ind w:firstLineChars="200" w:firstLine="480"/>
        <w:rPr>
          <w:bCs/>
          <w:sz w:val="24"/>
        </w:rPr>
      </w:pPr>
      <w:r>
        <w:rPr>
          <w:bCs/>
          <w:sz w:val="24"/>
        </w:rPr>
        <w:t>四、基金登记机构的义务</w:t>
      </w:r>
    </w:p>
    <w:p w14:paraId="339E9B28" w14:textId="77777777" w:rsidR="00DA6179" w:rsidRDefault="007F06DE">
      <w:pPr>
        <w:spacing w:line="360" w:lineRule="auto"/>
        <w:ind w:firstLineChars="200" w:firstLine="480"/>
        <w:rPr>
          <w:bCs/>
          <w:sz w:val="24"/>
        </w:rPr>
      </w:pPr>
      <w:r>
        <w:rPr>
          <w:bCs/>
          <w:sz w:val="24"/>
        </w:rPr>
        <w:t>基金登记机构承担以下义务：</w:t>
      </w:r>
    </w:p>
    <w:p w14:paraId="66B323FF" w14:textId="77777777" w:rsidR="00DA6179" w:rsidRDefault="007F06DE">
      <w:pPr>
        <w:spacing w:line="360" w:lineRule="auto"/>
        <w:ind w:firstLineChars="200" w:firstLine="480"/>
        <w:rPr>
          <w:bCs/>
          <w:sz w:val="24"/>
        </w:rPr>
      </w:pPr>
      <w:r>
        <w:rPr>
          <w:bCs/>
          <w:sz w:val="24"/>
        </w:rPr>
        <w:t>1</w:t>
      </w:r>
      <w:r>
        <w:rPr>
          <w:bCs/>
          <w:sz w:val="24"/>
        </w:rPr>
        <w:t>、配备足够的专业人员办理本基金份额的登记业务；</w:t>
      </w:r>
    </w:p>
    <w:p w14:paraId="0178DF02" w14:textId="77777777" w:rsidR="00DA6179" w:rsidRDefault="007F06DE">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150FFC63" w14:textId="77777777" w:rsidR="00DA6179" w:rsidRDefault="007F06DE">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14:paraId="21521F56" w14:textId="77777777" w:rsidR="00DA6179" w:rsidRDefault="007F06DE">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6688DC27" w14:textId="77777777" w:rsidR="00DA6179" w:rsidRDefault="007F06DE">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2B72A550" w14:textId="77777777" w:rsidR="00DA6179" w:rsidRDefault="007F06DE">
      <w:pPr>
        <w:spacing w:line="360" w:lineRule="auto"/>
        <w:ind w:firstLineChars="200" w:firstLine="480"/>
        <w:rPr>
          <w:bCs/>
          <w:sz w:val="24"/>
        </w:rPr>
      </w:pPr>
      <w:r>
        <w:rPr>
          <w:bCs/>
          <w:sz w:val="24"/>
        </w:rPr>
        <w:t>6</w:t>
      </w:r>
      <w:r>
        <w:rPr>
          <w:bCs/>
          <w:sz w:val="24"/>
        </w:rPr>
        <w:t>、接受基金管理人的监督；</w:t>
      </w:r>
    </w:p>
    <w:p w14:paraId="683CC7D3" w14:textId="77777777" w:rsidR="00DA6179" w:rsidRDefault="007F06DE">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ECADAB7" w14:textId="77777777" w:rsidR="00DA6179" w:rsidRDefault="00DA6179">
      <w:pPr>
        <w:pStyle w:val="1"/>
        <w:spacing w:before="0" w:after="0"/>
        <w:jc w:val="center"/>
        <w:sectPr w:rsidR="00DA6179">
          <w:pgSz w:w="11906" w:h="16838"/>
          <w:pgMar w:top="1440" w:right="1800" w:bottom="1440" w:left="1800" w:header="851" w:footer="992" w:gutter="0"/>
          <w:pgNumType w:start="1"/>
          <w:cols w:space="720"/>
          <w:docGrid w:type="lines" w:linePitch="312"/>
        </w:sectPr>
      </w:pPr>
    </w:p>
    <w:p w14:paraId="4735A25B" w14:textId="77777777" w:rsidR="00DA6179" w:rsidRDefault="007F06DE">
      <w:pPr>
        <w:pStyle w:val="1"/>
        <w:spacing w:before="0" w:after="0"/>
        <w:jc w:val="center"/>
        <w:rPr>
          <w:rFonts w:ascii="Times New Roman"/>
          <w:color w:val="auto"/>
          <w:sz w:val="30"/>
        </w:rPr>
      </w:pPr>
      <w:bookmarkStart w:id="274" w:name="_Toc5477"/>
      <w:bookmarkStart w:id="275" w:name="_Toc801"/>
      <w:bookmarkStart w:id="276" w:name="_Toc528597409"/>
      <w:bookmarkStart w:id="277" w:name="_Toc3872"/>
      <w:bookmarkStart w:id="278" w:name="_Toc22538"/>
      <w:bookmarkStart w:id="279" w:name="_Toc16437"/>
      <w:bookmarkStart w:id="280" w:name="_Toc578"/>
      <w:bookmarkStart w:id="281" w:name="_Toc11351"/>
      <w:bookmarkStart w:id="282" w:name="_Toc11395"/>
      <w:bookmarkStart w:id="283" w:name="_Toc2981"/>
      <w:bookmarkStart w:id="284" w:name="_Toc21917"/>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14:paraId="6FA24AE8" w14:textId="77777777" w:rsidR="00DA6179" w:rsidRDefault="00DA6179">
      <w:pPr>
        <w:spacing w:line="360" w:lineRule="auto"/>
        <w:ind w:firstLineChars="200" w:firstLine="480"/>
        <w:rPr>
          <w:bCs/>
          <w:sz w:val="24"/>
        </w:rPr>
      </w:pPr>
    </w:p>
    <w:p w14:paraId="40209BEB" w14:textId="77777777" w:rsidR="00DA6179" w:rsidRDefault="007F06DE">
      <w:pPr>
        <w:spacing w:line="360" w:lineRule="auto"/>
        <w:ind w:firstLine="480"/>
        <w:rPr>
          <w:bCs/>
          <w:sz w:val="24"/>
        </w:rPr>
      </w:pPr>
      <w:r>
        <w:rPr>
          <w:bCs/>
          <w:sz w:val="24"/>
        </w:rPr>
        <w:t>一、投资目标</w:t>
      </w:r>
    </w:p>
    <w:p w14:paraId="3E0A671B" w14:textId="77777777" w:rsidR="00DA6179" w:rsidRDefault="007F06DE">
      <w:pPr>
        <w:spacing w:line="360" w:lineRule="auto"/>
        <w:ind w:firstLine="480"/>
        <w:rPr>
          <w:bCs/>
          <w:sz w:val="24"/>
        </w:rPr>
      </w:pPr>
      <w:r>
        <w:rPr>
          <w:rFonts w:hint="eastAsia"/>
          <w:bCs/>
          <w:sz w:val="24"/>
        </w:rPr>
        <w:t>本基金在合理控制风险并保持基金资产良好流动性的前提下，通过资产配置和基金精选策略，力争实现基金资产的长期稳定增值。</w:t>
      </w:r>
    </w:p>
    <w:p w14:paraId="30223D64" w14:textId="77777777" w:rsidR="00DA6179" w:rsidRDefault="007F06DE">
      <w:pPr>
        <w:spacing w:line="360" w:lineRule="auto"/>
        <w:ind w:firstLine="480"/>
        <w:rPr>
          <w:bCs/>
          <w:sz w:val="24"/>
        </w:rPr>
      </w:pPr>
      <w:r>
        <w:rPr>
          <w:bCs/>
          <w:sz w:val="24"/>
        </w:rPr>
        <w:t>二、投资范围</w:t>
      </w:r>
    </w:p>
    <w:p w14:paraId="2C9A0337" w14:textId="77777777" w:rsidR="00DA6179" w:rsidRDefault="007F06DE">
      <w:pPr>
        <w:spacing w:line="360" w:lineRule="auto"/>
        <w:ind w:firstLine="480"/>
        <w:rPr>
          <w:bCs/>
          <w:sz w:val="24"/>
        </w:rPr>
      </w:pPr>
      <w:r>
        <w:rPr>
          <w:rFonts w:hint="eastAsia"/>
          <w:bCs/>
          <w:sz w:val="24"/>
        </w:rPr>
        <w:t>本基金的投资范围为具有良好流动性的金融工具，包括经中国证监会依法核准或注册的公开募集证券投资基金（包含</w:t>
      </w:r>
      <w:r>
        <w:rPr>
          <w:rFonts w:hint="eastAsia"/>
          <w:bCs/>
          <w:sz w:val="24"/>
        </w:rPr>
        <w:t>ETF</w:t>
      </w:r>
      <w:r>
        <w:rPr>
          <w:rFonts w:hint="eastAsia"/>
          <w:bCs/>
          <w:sz w:val="24"/>
        </w:rPr>
        <w:t>、</w:t>
      </w:r>
      <w:r>
        <w:rPr>
          <w:rFonts w:hint="eastAsia"/>
          <w:bCs/>
          <w:sz w:val="24"/>
        </w:rPr>
        <w:t>LOF</w:t>
      </w:r>
      <w:r>
        <w:rPr>
          <w:rFonts w:hint="eastAsia"/>
          <w:bCs/>
          <w:sz w:val="24"/>
        </w:rPr>
        <w:t>、</w:t>
      </w:r>
      <w:r>
        <w:rPr>
          <w:rFonts w:hint="eastAsia"/>
          <w:bCs/>
          <w:sz w:val="24"/>
        </w:rPr>
        <w:t>QDII</w:t>
      </w:r>
      <w:r>
        <w:rPr>
          <w:rFonts w:hint="eastAsia"/>
          <w:bCs/>
          <w:sz w:val="24"/>
        </w:rPr>
        <w:t>基金、商品基金（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）、香港互认基金、公开募集基础设施证券投资基金（以下简称“公募</w:t>
      </w:r>
      <w:r>
        <w:rPr>
          <w:rFonts w:hint="eastAsia"/>
          <w:bCs/>
          <w:sz w:val="24"/>
        </w:rPr>
        <w:t>REITs</w:t>
      </w:r>
      <w:r>
        <w:rPr>
          <w:rFonts w:hint="eastAsia"/>
          <w:bCs/>
          <w:sz w:val="24"/>
        </w:rPr>
        <w:t>”））的基金份额、国内依法发行上市的股票（包括主板、创业板、</w:t>
      </w:r>
      <w:proofErr w:type="gramStart"/>
      <w:r>
        <w:rPr>
          <w:rFonts w:hint="eastAsia"/>
          <w:bCs/>
          <w:sz w:val="24"/>
        </w:rPr>
        <w:t>科创板</w:t>
      </w:r>
      <w:proofErr w:type="gramEnd"/>
      <w:r>
        <w:rPr>
          <w:rFonts w:hint="eastAsia"/>
          <w:bCs/>
          <w:sz w:val="24"/>
        </w:rPr>
        <w:t>及其他经中国证监会核准或注册上市的股票、存托凭证）、</w:t>
      </w:r>
      <w:bookmarkStart w:id="285" w:name="OLE_LINK1"/>
      <w:r>
        <w:rPr>
          <w:rFonts w:hint="eastAsia"/>
          <w:bCs/>
          <w:sz w:val="24"/>
        </w:rPr>
        <w:t>港股通标的证券（包括股票和</w:t>
      </w:r>
      <w:r>
        <w:rPr>
          <w:rFonts w:hint="eastAsia"/>
          <w:bCs/>
          <w:sz w:val="24"/>
        </w:rPr>
        <w:t>ETF</w:t>
      </w:r>
      <w:r>
        <w:rPr>
          <w:rFonts w:hint="eastAsia"/>
          <w:bCs/>
          <w:sz w:val="24"/>
        </w:rPr>
        <w:t>）</w:t>
      </w:r>
      <w:bookmarkEnd w:id="285"/>
      <w:r>
        <w:rPr>
          <w:rFonts w:hint="eastAsia"/>
          <w:bCs/>
          <w:sz w:val="24"/>
        </w:rPr>
        <w:t>、债券（包括国债、央行票据、金融债券、企业债券、公司债券、中期票据、短期融资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w:t>
      </w:r>
      <w:bookmarkStart w:id="286" w:name="OLE_LINK6"/>
      <w:r>
        <w:rPr>
          <w:rFonts w:hint="eastAsia"/>
          <w:bCs/>
          <w:sz w:val="24"/>
        </w:rPr>
        <w:t>政府支持</w:t>
      </w:r>
      <w:bookmarkEnd w:id="286"/>
      <w:r>
        <w:rPr>
          <w:rFonts w:hint="eastAsia"/>
          <w:bCs/>
          <w:sz w:val="24"/>
        </w:rPr>
        <w:t>债券、地方政府债、可转换债券、可交换债券等）、资产支持证券、债券回购、银行存款（包括协议存款、定期存款及其他银行存款）、同业存单、货币市场工具以及法律法规或中国证监会允许基金投资的其他金融工具（但须符合中国证监会相关规定）。</w:t>
      </w:r>
    </w:p>
    <w:p w14:paraId="070FFABC" w14:textId="77777777" w:rsidR="00DA6179" w:rsidRDefault="007F06DE">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0B12BA65" w14:textId="211DE449" w:rsidR="00DA6179" w:rsidRDefault="007F06DE">
      <w:pPr>
        <w:spacing w:line="360" w:lineRule="auto"/>
        <w:ind w:firstLine="480"/>
        <w:rPr>
          <w:bCs/>
          <w:sz w:val="24"/>
        </w:rPr>
      </w:pPr>
      <w:r>
        <w:rPr>
          <w:rFonts w:hint="eastAsia"/>
          <w:bCs/>
          <w:sz w:val="24"/>
        </w:rPr>
        <w:t>基金的投资组合比例为：本基金投资于经中国证监会依法核准或注册的公开募集证券投资基金的基金份额的资产不低于基金资产的</w:t>
      </w:r>
      <w:r>
        <w:rPr>
          <w:rFonts w:hint="eastAsia"/>
          <w:bCs/>
          <w:sz w:val="24"/>
        </w:rPr>
        <w:t>80%</w:t>
      </w:r>
      <w:r>
        <w:rPr>
          <w:rFonts w:hint="eastAsia"/>
          <w:bCs/>
          <w:sz w:val="24"/>
        </w:rPr>
        <w:t>，其中投资于股票、股票型基金和计入权益类资产的混合型基金等权益类资产占基金资产的比例为</w:t>
      </w:r>
      <w:r>
        <w:rPr>
          <w:bCs/>
          <w:sz w:val="24"/>
        </w:rPr>
        <w:t>5</w:t>
      </w:r>
      <w:r>
        <w:rPr>
          <w:rFonts w:hint="eastAsia"/>
          <w:bCs/>
          <w:sz w:val="24"/>
        </w:rPr>
        <w:t>%-</w:t>
      </w:r>
      <w:r w:rsidR="001A0ECE">
        <w:rPr>
          <w:bCs/>
          <w:sz w:val="24"/>
        </w:rPr>
        <w:t>3</w:t>
      </w:r>
      <w:r w:rsidR="00BA4F45">
        <w:rPr>
          <w:rFonts w:hint="eastAsia"/>
          <w:bCs/>
          <w:sz w:val="24"/>
        </w:rPr>
        <w:t>0</w:t>
      </w:r>
      <w:r>
        <w:rPr>
          <w:rFonts w:hint="eastAsia"/>
          <w:bCs/>
          <w:sz w:val="24"/>
        </w:rPr>
        <w:t>%</w:t>
      </w:r>
      <w:r>
        <w:rPr>
          <w:rFonts w:hint="eastAsia"/>
          <w:bCs/>
          <w:sz w:val="24"/>
        </w:rPr>
        <w:t>，投资境内股票、股票型基金和计入权益类资产的混合型基金的比例不低于基金资产的</w:t>
      </w:r>
      <w:r>
        <w:rPr>
          <w:rFonts w:hint="eastAsia"/>
          <w:bCs/>
          <w:sz w:val="24"/>
        </w:rPr>
        <w:t>5%</w:t>
      </w:r>
      <w:r>
        <w:rPr>
          <w:rFonts w:hint="eastAsia"/>
          <w:bCs/>
          <w:sz w:val="24"/>
        </w:rPr>
        <w:t>；港股通标的股票投资占股票资产的比例为</w:t>
      </w:r>
      <w:r>
        <w:rPr>
          <w:rFonts w:hint="eastAsia"/>
          <w:bCs/>
          <w:sz w:val="24"/>
        </w:rPr>
        <w:t>0%-50%</w:t>
      </w:r>
      <w:r>
        <w:rPr>
          <w:rFonts w:hint="eastAsia"/>
          <w:bCs/>
          <w:sz w:val="24"/>
        </w:rPr>
        <w:t>；投资于</w:t>
      </w:r>
      <w:r>
        <w:rPr>
          <w:rFonts w:hint="eastAsia"/>
          <w:bCs/>
          <w:sz w:val="24"/>
        </w:rPr>
        <w:t>QDII</w:t>
      </w:r>
      <w:r>
        <w:rPr>
          <w:rFonts w:hint="eastAsia"/>
          <w:bCs/>
          <w:sz w:val="24"/>
        </w:rPr>
        <w:t>基金和香港互认基金的比例合计不得超过基金资产的</w:t>
      </w:r>
      <w:r>
        <w:rPr>
          <w:rFonts w:hint="eastAsia"/>
          <w:bCs/>
          <w:sz w:val="24"/>
        </w:rPr>
        <w:t>20%</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）的比例不得超过基金资产的</w:t>
      </w:r>
      <w:r>
        <w:rPr>
          <w:rFonts w:hint="eastAsia"/>
          <w:bCs/>
          <w:sz w:val="24"/>
        </w:rPr>
        <w:t>10%</w:t>
      </w:r>
      <w:r>
        <w:rPr>
          <w:rFonts w:hint="eastAsia"/>
          <w:bCs/>
          <w:sz w:val="24"/>
        </w:rPr>
        <w:t>；投资于货币市场基金的比例不得超过基金资产的</w:t>
      </w:r>
      <w:r>
        <w:rPr>
          <w:rFonts w:hint="eastAsia"/>
          <w:bCs/>
          <w:sz w:val="24"/>
        </w:rPr>
        <w:t>15%</w:t>
      </w:r>
      <w:r>
        <w:rPr>
          <w:rFonts w:hint="eastAsia"/>
          <w:bCs/>
          <w:sz w:val="24"/>
        </w:rPr>
        <w:t>；现金或到期日在一年内的政府债券不低于基金资产净值的</w:t>
      </w:r>
      <w:r>
        <w:rPr>
          <w:rFonts w:hint="eastAsia"/>
          <w:bCs/>
          <w:sz w:val="24"/>
        </w:rPr>
        <w:t>5%</w:t>
      </w:r>
      <w:r>
        <w:rPr>
          <w:rFonts w:hint="eastAsia"/>
          <w:bCs/>
          <w:sz w:val="24"/>
        </w:rPr>
        <w:t>，其中现金不包括结算备付金、存出保证金、应收申购款等。计入权益类资产的混合型基金需符合下列两个条件之一：一是基金合</w:t>
      </w:r>
      <w:r>
        <w:rPr>
          <w:rFonts w:hint="eastAsia"/>
          <w:bCs/>
          <w:sz w:val="24"/>
        </w:rPr>
        <w:lastRenderedPageBreak/>
        <w:t>同约定股票资产投资比例不低于基金资产</w:t>
      </w:r>
      <w:r>
        <w:rPr>
          <w:rFonts w:hint="eastAsia"/>
          <w:bCs/>
          <w:sz w:val="24"/>
        </w:rPr>
        <w:t>60%</w:t>
      </w:r>
      <w:r>
        <w:rPr>
          <w:rFonts w:hint="eastAsia"/>
          <w:bCs/>
          <w:sz w:val="24"/>
        </w:rPr>
        <w:t>的混合型基金；二是根据基金披露的定期报告，最近四个季度中任一</w:t>
      </w:r>
      <w:bookmarkStart w:id="287" w:name="OLE_LINK25"/>
      <w:r>
        <w:rPr>
          <w:rFonts w:hint="eastAsia"/>
          <w:bCs/>
          <w:sz w:val="24"/>
        </w:rPr>
        <w:t>季度</w:t>
      </w:r>
      <w:bookmarkEnd w:id="287"/>
      <w:r>
        <w:rPr>
          <w:rFonts w:hint="eastAsia"/>
          <w:bCs/>
          <w:sz w:val="24"/>
        </w:rPr>
        <w:t>股票资产占基金资产的比例均不低于</w:t>
      </w:r>
      <w:r>
        <w:rPr>
          <w:rFonts w:hint="eastAsia"/>
          <w:bCs/>
          <w:sz w:val="24"/>
        </w:rPr>
        <w:t>60%</w:t>
      </w:r>
      <w:r>
        <w:rPr>
          <w:rFonts w:hint="eastAsia"/>
          <w:bCs/>
          <w:sz w:val="24"/>
        </w:rPr>
        <w:t>的混合型基金。</w:t>
      </w:r>
    </w:p>
    <w:p w14:paraId="68855BBA" w14:textId="77777777" w:rsidR="00DA6179" w:rsidRDefault="007F06DE">
      <w:pPr>
        <w:spacing w:line="360" w:lineRule="auto"/>
        <w:ind w:firstLine="480"/>
        <w:rPr>
          <w:bCs/>
          <w:sz w:val="24"/>
        </w:rPr>
      </w:pPr>
      <w:r>
        <w:rPr>
          <w:rFonts w:hint="eastAsia"/>
          <w:bCs/>
          <w:sz w:val="24"/>
        </w:rPr>
        <w:t>如法律法规或中国证监会变更投资品种的投资比例限制，基金管理人在履行适当程序后，可以调整上述投资品种的投资比例。</w:t>
      </w:r>
    </w:p>
    <w:p w14:paraId="5F1CE0C2" w14:textId="77777777" w:rsidR="00DA6179" w:rsidRDefault="007F06DE">
      <w:pPr>
        <w:spacing w:line="360" w:lineRule="auto"/>
        <w:ind w:firstLineChars="200" w:firstLine="480"/>
        <w:rPr>
          <w:bCs/>
          <w:sz w:val="24"/>
        </w:rPr>
      </w:pPr>
      <w:r>
        <w:rPr>
          <w:bCs/>
          <w:sz w:val="24"/>
        </w:rPr>
        <w:t>三、投资策略</w:t>
      </w:r>
    </w:p>
    <w:p w14:paraId="71E76BC8" w14:textId="77777777" w:rsidR="00DA6179" w:rsidRDefault="007F06DE">
      <w:pPr>
        <w:spacing w:line="360" w:lineRule="auto"/>
        <w:ind w:firstLine="480"/>
        <w:rPr>
          <w:sz w:val="24"/>
          <w:szCs w:val="24"/>
        </w:rPr>
      </w:pPr>
      <w:r>
        <w:rPr>
          <w:rFonts w:ascii="宋体" w:hAnsi="宋体" w:hint="eastAsia"/>
          <w:sz w:val="24"/>
          <w:szCs w:val="24"/>
        </w:rPr>
        <w:t>本基金以“风险管理+多元资产配置”为核心投资理念，在风险预算模型的指引下，维持多元资产的均衡配置，动态调整各类资产和策略间的内部结构，充分利用各类资产与策略间的分散对冲的低相关性，最终争取实现基金资产长期保值增值的目的。</w:t>
      </w:r>
    </w:p>
    <w:p w14:paraId="561EDAC8" w14:textId="77777777" w:rsidR="00DA6179" w:rsidRDefault="007F06DE">
      <w:pPr>
        <w:spacing w:line="360" w:lineRule="auto"/>
        <w:ind w:firstLine="480"/>
        <w:rPr>
          <w:rFonts w:ascii="Calibri" w:hAnsi="Calibri" w:cs="宋体"/>
          <w:sz w:val="24"/>
          <w:szCs w:val="24"/>
        </w:rPr>
      </w:pPr>
      <w:r>
        <w:rPr>
          <w:sz w:val="24"/>
          <w:szCs w:val="24"/>
        </w:rPr>
        <w:t>1</w:t>
      </w:r>
      <w:r>
        <w:rPr>
          <w:rFonts w:ascii="宋体" w:hAnsi="宋体" w:hint="eastAsia"/>
          <w:sz w:val="24"/>
          <w:szCs w:val="24"/>
        </w:rPr>
        <w:t>、大类资产配置策略</w:t>
      </w:r>
    </w:p>
    <w:p w14:paraId="78BBFFB2" w14:textId="77777777" w:rsidR="00DA6179" w:rsidRDefault="007F06DE">
      <w:pPr>
        <w:spacing w:line="360" w:lineRule="auto"/>
        <w:ind w:firstLine="480"/>
        <w:rPr>
          <w:sz w:val="24"/>
          <w:szCs w:val="24"/>
        </w:rPr>
      </w:pPr>
      <w:r>
        <w:rPr>
          <w:rFonts w:ascii="宋体" w:hAnsi="宋体" w:hint="eastAsia"/>
          <w:sz w:val="24"/>
          <w:szCs w:val="24"/>
        </w:rPr>
        <w:t>本基金采取战略和战术相结合的资产配置思路，分别确定各类资产在中长期的权重配置区间以及在短期内的超低配比例，有效分散风险的同时抓住短期相对确定性的机会。</w:t>
      </w:r>
    </w:p>
    <w:p w14:paraId="5F4D5615" w14:textId="77777777" w:rsidR="00DA6179" w:rsidRDefault="007F06DE">
      <w:pPr>
        <w:spacing w:line="360" w:lineRule="auto"/>
        <w:ind w:firstLine="480"/>
        <w:rPr>
          <w:sz w:val="24"/>
          <w:szCs w:val="24"/>
        </w:rPr>
      </w:pPr>
      <w:r>
        <w:rPr>
          <w:rFonts w:ascii="宋体" w:hAnsi="宋体" w:hint="eastAsia"/>
          <w:sz w:val="24"/>
          <w:szCs w:val="24"/>
        </w:rPr>
        <w:t>（</w:t>
      </w:r>
      <w:r>
        <w:rPr>
          <w:sz w:val="24"/>
          <w:szCs w:val="24"/>
        </w:rPr>
        <w:t>1</w:t>
      </w:r>
      <w:r>
        <w:rPr>
          <w:rFonts w:ascii="宋体" w:hAnsi="宋体" w:hint="eastAsia"/>
          <w:sz w:val="24"/>
          <w:szCs w:val="24"/>
        </w:rPr>
        <w:t>）战略资产配置</w:t>
      </w:r>
    </w:p>
    <w:p w14:paraId="34EC5EBD" w14:textId="77777777" w:rsidR="00DA6179" w:rsidRDefault="007F06DE">
      <w:pPr>
        <w:spacing w:line="360" w:lineRule="auto"/>
        <w:ind w:firstLine="480"/>
        <w:rPr>
          <w:sz w:val="24"/>
          <w:szCs w:val="24"/>
        </w:rPr>
      </w:pPr>
      <w:r>
        <w:rPr>
          <w:rFonts w:ascii="宋体" w:hAnsi="宋体" w:hint="eastAsia"/>
          <w:sz w:val="24"/>
          <w:szCs w:val="24"/>
        </w:rPr>
        <w:t>战略资产配置的目标在于通过大类资产的稳健配置获得长期较高的风险收益比。基于对国内外宏观经济、金融市场的分析框架，形成对流动性、经济增长、通货膨胀等多维要素的判断，进而形成对权益、固定收益、黄金、大宗商品等各大类资产的中长期观点，在传统经典量化资产配置模型的基础上进行优化，并定期进行归因监控及时动态调整。资产类别的适度分散可以有效降低组合内资产的相关性，降低单一资产下的系统性风险和其他相关风险。</w:t>
      </w:r>
    </w:p>
    <w:p w14:paraId="6AFB3CD8" w14:textId="77777777" w:rsidR="00DA6179" w:rsidRDefault="007F06DE">
      <w:pPr>
        <w:spacing w:line="360" w:lineRule="auto"/>
        <w:ind w:firstLine="480"/>
        <w:rPr>
          <w:sz w:val="24"/>
          <w:szCs w:val="24"/>
        </w:rPr>
      </w:pPr>
      <w:r>
        <w:rPr>
          <w:rFonts w:ascii="宋体" w:hAnsi="宋体" w:hint="eastAsia"/>
          <w:sz w:val="24"/>
          <w:szCs w:val="24"/>
        </w:rPr>
        <w:t>（</w:t>
      </w:r>
      <w:r>
        <w:rPr>
          <w:sz w:val="24"/>
          <w:szCs w:val="24"/>
        </w:rPr>
        <w:t>2</w:t>
      </w:r>
      <w:r>
        <w:rPr>
          <w:rFonts w:ascii="宋体" w:hAnsi="宋体" w:hint="eastAsia"/>
          <w:sz w:val="24"/>
          <w:szCs w:val="24"/>
        </w:rPr>
        <w:t>）战术资产配置</w:t>
      </w:r>
    </w:p>
    <w:p w14:paraId="435A0F8C" w14:textId="77777777" w:rsidR="00DA6179" w:rsidRDefault="007F06DE">
      <w:pPr>
        <w:spacing w:line="360" w:lineRule="auto"/>
        <w:ind w:firstLine="480"/>
        <w:rPr>
          <w:sz w:val="24"/>
          <w:szCs w:val="24"/>
        </w:rPr>
      </w:pPr>
      <w:r>
        <w:rPr>
          <w:rFonts w:ascii="宋体" w:hAnsi="宋体" w:hint="eastAsia"/>
          <w:sz w:val="24"/>
          <w:szCs w:val="24"/>
        </w:rPr>
        <w:t>本基金在战略资产配置的基础上，同时执行战术资产配置策略，力争获取短期相对确定性较高的风险收益比。本基金根据短期内资本市场面临的政策因素、宏观环境、资金流动、市场预期等因素的变化，结合对市场的动态跟踪调研，定性适度修正对各大类资产的投资观点。同时使用适当的风险控制措施来监控管理战术资产配置与战略资产配置的一致性。</w:t>
      </w:r>
    </w:p>
    <w:p w14:paraId="7113490B" w14:textId="77777777" w:rsidR="00DA6179" w:rsidRDefault="007F06DE">
      <w:pPr>
        <w:spacing w:line="360" w:lineRule="auto"/>
        <w:ind w:firstLine="480"/>
        <w:rPr>
          <w:sz w:val="24"/>
          <w:szCs w:val="24"/>
        </w:rPr>
      </w:pPr>
      <w:r>
        <w:rPr>
          <w:sz w:val="24"/>
          <w:szCs w:val="24"/>
        </w:rPr>
        <w:t>2</w:t>
      </w:r>
      <w:r>
        <w:rPr>
          <w:rFonts w:ascii="宋体" w:hAnsi="宋体" w:hint="eastAsia"/>
          <w:sz w:val="24"/>
          <w:szCs w:val="24"/>
        </w:rPr>
        <w:t>、基金选择策略</w:t>
      </w:r>
    </w:p>
    <w:p w14:paraId="0BE62D60" w14:textId="77777777" w:rsidR="00DA6179" w:rsidRDefault="007F06DE">
      <w:pPr>
        <w:spacing w:line="360" w:lineRule="auto"/>
        <w:ind w:firstLine="480"/>
        <w:rPr>
          <w:sz w:val="24"/>
          <w:szCs w:val="24"/>
        </w:rPr>
      </w:pPr>
      <w:r>
        <w:rPr>
          <w:rFonts w:ascii="宋体" w:hAnsi="宋体" w:hint="eastAsia"/>
          <w:sz w:val="24"/>
          <w:szCs w:val="24"/>
        </w:rPr>
        <w:t>在确定大类资产权重之后，本基金进一步挑选出该类别中的优秀基金管理人，</w:t>
      </w:r>
      <w:r>
        <w:rPr>
          <w:rFonts w:ascii="宋体" w:hAnsi="宋体" w:hint="eastAsia"/>
          <w:sz w:val="24"/>
          <w:szCs w:val="24"/>
        </w:rPr>
        <w:lastRenderedPageBreak/>
        <w:t>在量化优选模型初筛的基础之上，结合定性调研和深入跟踪分析，形成与本基金风险收益特征相匹配的基金产品组合进行投资。</w:t>
      </w:r>
    </w:p>
    <w:p w14:paraId="18677174" w14:textId="77777777" w:rsidR="00DA6179" w:rsidRDefault="007F06DE">
      <w:pPr>
        <w:spacing w:line="360" w:lineRule="auto"/>
        <w:ind w:firstLine="480"/>
        <w:rPr>
          <w:rFonts w:ascii="宋体" w:hAnsi="宋体"/>
          <w:sz w:val="24"/>
          <w:szCs w:val="24"/>
        </w:rPr>
      </w:pPr>
      <w:r>
        <w:rPr>
          <w:rFonts w:ascii="宋体" w:hAnsi="宋体" w:hint="eastAsia"/>
          <w:sz w:val="24"/>
          <w:szCs w:val="24"/>
        </w:rPr>
        <w:t>（1）权益类基金投资策略</w:t>
      </w:r>
    </w:p>
    <w:p w14:paraId="53781DBF" w14:textId="77777777" w:rsidR="00DA6179" w:rsidRDefault="007F06DE">
      <w:pPr>
        <w:spacing w:line="360" w:lineRule="auto"/>
        <w:ind w:firstLine="480"/>
        <w:rPr>
          <w:rFonts w:ascii="宋体" w:hAnsi="宋体"/>
          <w:sz w:val="24"/>
          <w:szCs w:val="24"/>
        </w:rPr>
      </w:pPr>
      <w:r>
        <w:rPr>
          <w:rFonts w:ascii="宋体" w:hAnsi="宋体" w:hint="eastAsia"/>
          <w:sz w:val="24"/>
          <w:szCs w:val="24"/>
        </w:rPr>
        <w:t>权益类基金包含主动型基金和被动型基金，前者包括股票型基金和混合型基金；后者包含普通指数型基金、增强指数型基金、ETF及各类主题基金。</w:t>
      </w:r>
    </w:p>
    <w:p w14:paraId="421A017A" w14:textId="77777777" w:rsidR="00DA6179" w:rsidRDefault="007F06DE">
      <w:pPr>
        <w:spacing w:line="360" w:lineRule="auto"/>
        <w:ind w:firstLine="480"/>
        <w:rPr>
          <w:rFonts w:ascii="宋体" w:hAnsi="宋体"/>
          <w:sz w:val="24"/>
          <w:szCs w:val="24"/>
        </w:rPr>
      </w:pPr>
      <w:r>
        <w:rPr>
          <w:rFonts w:ascii="宋体" w:hAnsi="宋体" w:hint="eastAsia"/>
          <w:sz w:val="24"/>
          <w:szCs w:val="24"/>
        </w:rPr>
        <w:t>针对权益类基金，本基金将配置长期业绩稳健且能实现超越市场Alpha、具备较强组合管理能力的主动型基金和行业、风格、主题明确，且能长期匹配相关市场Beta的被动型产品。本基金运用量化模型对标的基金的业绩和风格稳定性做长期的监控和分析。</w:t>
      </w:r>
    </w:p>
    <w:p w14:paraId="7AB77E08" w14:textId="77777777" w:rsidR="00DA6179" w:rsidRDefault="007F06DE">
      <w:pPr>
        <w:spacing w:line="360" w:lineRule="auto"/>
        <w:ind w:firstLine="480"/>
        <w:rPr>
          <w:rFonts w:ascii="宋体" w:hAnsi="宋体"/>
          <w:sz w:val="24"/>
          <w:szCs w:val="24"/>
        </w:rPr>
      </w:pPr>
      <w:r>
        <w:rPr>
          <w:rFonts w:ascii="宋体" w:hAnsi="宋体" w:hint="eastAsia"/>
          <w:sz w:val="24"/>
          <w:szCs w:val="24"/>
        </w:rPr>
        <w:t>此外，本基金积极跟踪产品对应的基金经理的动态调整情况、基金管理人投</w:t>
      </w:r>
      <w:proofErr w:type="gramStart"/>
      <w:r>
        <w:rPr>
          <w:rFonts w:ascii="宋体" w:hAnsi="宋体" w:hint="eastAsia"/>
          <w:sz w:val="24"/>
          <w:szCs w:val="24"/>
        </w:rPr>
        <w:t>研</w:t>
      </w:r>
      <w:proofErr w:type="gramEnd"/>
      <w:r>
        <w:rPr>
          <w:rFonts w:ascii="宋体" w:hAnsi="宋体" w:hint="eastAsia"/>
          <w:sz w:val="24"/>
          <w:szCs w:val="24"/>
        </w:rPr>
        <w:t>团队稳定性、投</w:t>
      </w:r>
      <w:proofErr w:type="gramStart"/>
      <w:r>
        <w:rPr>
          <w:rFonts w:ascii="宋体" w:hAnsi="宋体" w:hint="eastAsia"/>
          <w:sz w:val="24"/>
          <w:szCs w:val="24"/>
        </w:rPr>
        <w:t>研</w:t>
      </w:r>
      <w:proofErr w:type="gramEnd"/>
      <w:r>
        <w:rPr>
          <w:rFonts w:ascii="宋体" w:hAnsi="宋体" w:hint="eastAsia"/>
          <w:sz w:val="24"/>
          <w:szCs w:val="24"/>
        </w:rPr>
        <w:t>系统建设、舆情管控等各方面的综合因素，进而择优挑选合适的工具。</w:t>
      </w:r>
    </w:p>
    <w:p w14:paraId="6C6AFB81" w14:textId="77777777" w:rsidR="00DA6179" w:rsidRDefault="007F06DE">
      <w:pPr>
        <w:spacing w:line="360" w:lineRule="auto"/>
        <w:ind w:firstLine="480"/>
        <w:rPr>
          <w:rFonts w:ascii="宋体" w:hAnsi="宋体"/>
          <w:sz w:val="24"/>
          <w:szCs w:val="24"/>
        </w:rPr>
      </w:pPr>
      <w:r>
        <w:rPr>
          <w:rFonts w:ascii="宋体" w:hAnsi="宋体" w:hint="eastAsia"/>
          <w:sz w:val="24"/>
          <w:szCs w:val="24"/>
        </w:rPr>
        <w:t>（2）固定收益类基金投资策略</w:t>
      </w:r>
    </w:p>
    <w:p w14:paraId="5F3F74C7" w14:textId="77777777" w:rsidR="00DA6179" w:rsidRDefault="007F06DE">
      <w:pPr>
        <w:spacing w:line="360" w:lineRule="auto"/>
        <w:ind w:firstLine="480"/>
        <w:rPr>
          <w:rFonts w:ascii="宋体" w:hAnsi="宋体"/>
          <w:sz w:val="24"/>
          <w:szCs w:val="24"/>
        </w:rPr>
      </w:pPr>
      <w:r>
        <w:rPr>
          <w:rFonts w:ascii="宋体" w:hAnsi="宋体" w:hint="eastAsia"/>
          <w:sz w:val="24"/>
          <w:szCs w:val="24"/>
        </w:rPr>
        <w:t>根据固定收益类基金的投资范围，将其分为</w:t>
      </w:r>
      <w:proofErr w:type="gramStart"/>
      <w:r>
        <w:rPr>
          <w:rFonts w:ascii="宋体" w:hAnsi="宋体" w:hint="eastAsia"/>
          <w:sz w:val="24"/>
          <w:szCs w:val="24"/>
        </w:rPr>
        <w:t>纯债型</w:t>
      </w:r>
      <w:proofErr w:type="gramEnd"/>
      <w:r>
        <w:rPr>
          <w:rFonts w:ascii="宋体" w:hAnsi="宋体" w:hint="eastAsia"/>
          <w:sz w:val="24"/>
          <w:szCs w:val="24"/>
        </w:rPr>
        <w:t>基金、一级债券型基金和二级债券型基金。固定收益类基金的选择亦包括定量和定性两个维度。</w:t>
      </w:r>
    </w:p>
    <w:p w14:paraId="206FEC4F" w14:textId="77777777" w:rsidR="00DA6179" w:rsidRDefault="007F06DE">
      <w:pPr>
        <w:spacing w:line="360" w:lineRule="auto"/>
        <w:ind w:firstLine="480"/>
        <w:rPr>
          <w:rFonts w:ascii="宋体" w:hAnsi="宋体"/>
          <w:sz w:val="24"/>
          <w:szCs w:val="24"/>
        </w:rPr>
      </w:pPr>
      <w:r>
        <w:rPr>
          <w:rFonts w:ascii="宋体" w:hAnsi="宋体" w:hint="eastAsia"/>
          <w:sz w:val="24"/>
          <w:szCs w:val="24"/>
        </w:rPr>
        <w:t>定量角度，本基金运用量化模型计算标的基金的久期、杠杆和信用暴露，并依此进行分组，结合自上而下对利率方向、利率曲线形状的判断来确定</w:t>
      </w:r>
      <w:proofErr w:type="gramStart"/>
      <w:r>
        <w:rPr>
          <w:rFonts w:ascii="宋体" w:hAnsi="宋体" w:hint="eastAsia"/>
          <w:sz w:val="24"/>
          <w:szCs w:val="24"/>
        </w:rPr>
        <w:t>组合久期的</w:t>
      </w:r>
      <w:proofErr w:type="gramEnd"/>
      <w:r>
        <w:rPr>
          <w:rFonts w:ascii="宋体" w:hAnsi="宋体" w:hint="eastAsia"/>
          <w:sz w:val="24"/>
          <w:szCs w:val="24"/>
        </w:rPr>
        <w:t>长短、杠杆的高低，对经济增长的判断来确定组合的信用暴露。同时，本基金定期</w:t>
      </w:r>
      <w:proofErr w:type="gramStart"/>
      <w:r>
        <w:rPr>
          <w:rFonts w:ascii="宋体" w:hAnsi="宋体" w:hint="eastAsia"/>
          <w:sz w:val="24"/>
          <w:szCs w:val="24"/>
        </w:rPr>
        <w:t>监控个基的</w:t>
      </w:r>
      <w:proofErr w:type="gramEnd"/>
      <w:r>
        <w:rPr>
          <w:rFonts w:ascii="宋体" w:hAnsi="宋体" w:hint="eastAsia"/>
          <w:sz w:val="24"/>
          <w:szCs w:val="24"/>
        </w:rPr>
        <w:t>业绩变化，及时通过业绩异常排除潜在风险。</w:t>
      </w:r>
    </w:p>
    <w:p w14:paraId="00C94967" w14:textId="77777777" w:rsidR="00DA6179" w:rsidRDefault="007F06DE">
      <w:pPr>
        <w:spacing w:line="360" w:lineRule="auto"/>
        <w:ind w:firstLine="480"/>
        <w:rPr>
          <w:rFonts w:ascii="宋体" w:hAnsi="宋体"/>
          <w:sz w:val="24"/>
          <w:szCs w:val="24"/>
        </w:rPr>
      </w:pPr>
      <w:r>
        <w:rPr>
          <w:rFonts w:ascii="宋体" w:hAnsi="宋体" w:hint="eastAsia"/>
          <w:sz w:val="24"/>
          <w:szCs w:val="24"/>
        </w:rPr>
        <w:t>定性角度，固定收益类基金业绩的持续性一方面与管理人的债券投资水平、风险管理水平和基金交易运营水平密切相关，另一方面也与产品的负债端稳定性、管理人风险偏好等因素相关，因此本基金除从投资理念、投资过程、投资人员等角度出发进行投资筛选之外，还通过对基金经理及基金管理机构的定性调研进行负债端及产品端的定性分析。</w:t>
      </w:r>
    </w:p>
    <w:p w14:paraId="45119875" w14:textId="77777777" w:rsidR="00DA6179" w:rsidRDefault="007F06DE">
      <w:pPr>
        <w:spacing w:line="362" w:lineRule="auto"/>
        <w:ind w:firstLineChars="200" w:firstLine="480"/>
        <w:rPr>
          <w:rFonts w:ascii="宋体" w:hAnsi="宋体"/>
          <w:sz w:val="24"/>
          <w:szCs w:val="24"/>
        </w:rPr>
      </w:pPr>
      <w:r>
        <w:rPr>
          <w:rFonts w:ascii="宋体" w:hAnsi="宋体" w:hint="eastAsia"/>
          <w:sz w:val="24"/>
          <w:szCs w:val="24"/>
        </w:rPr>
        <w:t>（3）商品基金投资策略</w:t>
      </w:r>
    </w:p>
    <w:p w14:paraId="4F12A881" w14:textId="77777777" w:rsidR="00DA6179" w:rsidRDefault="007F06DE">
      <w:pPr>
        <w:spacing w:line="362" w:lineRule="auto"/>
        <w:ind w:firstLineChars="200" w:firstLine="480"/>
        <w:rPr>
          <w:rFonts w:ascii="宋体" w:hAnsi="宋体"/>
          <w:sz w:val="24"/>
          <w:szCs w:val="24"/>
        </w:rPr>
      </w:pPr>
      <w:r>
        <w:rPr>
          <w:rFonts w:ascii="宋体" w:hAnsi="宋体" w:hint="eastAsia"/>
          <w:sz w:val="24"/>
          <w:szCs w:val="24"/>
        </w:rPr>
        <w:t>商品基金投资策略主要选择具备有效抵御通胀，与其他资产相关性较低的商品进行配置。商品基金定量分析主要通过基金规模、费率、流动性、代表性，对商品类基金市场表现及管理水准进行评价，择优进行投资并合理控制风险。</w:t>
      </w:r>
    </w:p>
    <w:p w14:paraId="19D746AA" w14:textId="77777777" w:rsidR="00DA6179" w:rsidRDefault="007F06DE">
      <w:pPr>
        <w:spacing w:line="360" w:lineRule="auto"/>
        <w:ind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）现金管理工具投资策略</w:t>
      </w:r>
    </w:p>
    <w:p w14:paraId="72BEAD83"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lastRenderedPageBreak/>
        <w:t>本基金会使用的现金管理工具主要包括货币市场基金和银行定期存款等。货币市场基金的选择主要从规模、流动性、快速赎回机制和管理团队稳健程度这几方面</w:t>
      </w:r>
      <w:proofErr w:type="gramStart"/>
      <w:r>
        <w:rPr>
          <w:rFonts w:ascii="宋体" w:hAnsi="宋体" w:hint="eastAsia"/>
          <w:sz w:val="24"/>
          <w:szCs w:val="24"/>
        </w:rPr>
        <w:t>考量</w:t>
      </w:r>
      <w:proofErr w:type="gramEnd"/>
      <w:r>
        <w:rPr>
          <w:rFonts w:ascii="宋体" w:hAnsi="宋体" w:hint="eastAsia"/>
          <w:sz w:val="24"/>
          <w:szCs w:val="24"/>
        </w:rPr>
        <w:t>，考虑到费用和转换便利，优先选择所投资的权益、</w:t>
      </w:r>
      <w:proofErr w:type="gramStart"/>
      <w:r>
        <w:rPr>
          <w:rFonts w:ascii="宋体" w:hAnsi="宋体" w:hint="eastAsia"/>
          <w:sz w:val="24"/>
          <w:szCs w:val="24"/>
        </w:rPr>
        <w:t>固收类</w:t>
      </w:r>
      <w:proofErr w:type="gramEnd"/>
      <w:r>
        <w:rPr>
          <w:rFonts w:ascii="宋体" w:hAnsi="宋体" w:hint="eastAsia"/>
          <w:sz w:val="24"/>
          <w:szCs w:val="24"/>
        </w:rPr>
        <w:t>基金所在基金公司的货币基金。</w:t>
      </w:r>
    </w:p>
    <w:p w14:paraId="18137EEA" w14:textId="77777777" w:rsidR="00DA6179" w:rsidRDefault="007F06DE">
      <w:pPr>
        <w:spacing w:line="360" w:lineRule="auto"/>
        <w:ind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w:t>
      </w:r>
      <w:r>
        <w:rPr>
          <w:rFonts w:ascii="宋体" w:hAnsi="宋体"/>
          <w:sz w:val="24"/>
          <w:szCs w:val="24"/>
        </w:rPr>
        <w:t>公募REITs投资策略</w:t>
      </w:r>
    </w:p>
    <w:p w14:paraId="3EF8A875" w14:textId="77777777" w:rsidR="00DA6179" w:rsidRDefault="007F06DE">
      <w:pPr>
        <w:spacing w:line="360" w:lineRule="auto"/>
        <w:ind w:firstLine="480"/>
        <w:rPr>
          <w:rFonts w:ascii="宋体" w:hAnsi="宋体"/>
          <w:sz w:val="24"/>
          <w:szCs w:val="24"/>
        </w:rPr>
      </w:pPr>
      <w:r>
        <w:rPr>
          <w:rFonts w:ascii="宋体" w:hAnsi="宋体" w:hint="eastAsia"/>
          <w:sz w:val="24"/>
          <w:szCs w:val="24"/>
        </w:rPr>
        <w:t>本基金可投资公募REITs。本基金将从资产配置策略的实际需求和市场运行的演绎方向出发，可选择投资于公募REITs，本基金并非必然投资公募REITs。具体投资时，主要判断的逻辑，会基于宏观经济状况、行业周期属性、具体可投项目的预期收益率与风险评估，并参考估值与流动性等多个维度，进行综合评判。</w:t>
      </w:r>
    </w:p>
    <w:p w14:paraId="646354FD" w14:textId="77777777" w:rsidR="00DA6179" w:rsidRDefault="007F06DE">
      <w:pPr>
        <w:spacing w:line="360" w:lineRule="auto"/>
        <w:ind w:firstLineChars="200" w:firstLine="480"/>
        <w:rPr>
          <w:rFonts w:ascii="宋体" w:hAnsi="宋体"/>
          <w:bCs/>
          <w:sz w:val="24"/>
          <w:szCs w:val="24"/>
        </w:rPr>
      </w:pPr>
      <w:r>
        <w:rPr>
          <w:rFonts w:ascii="宋体" w:hAnsi="宋体" w:hint="eastAsia"/>
          <w:bCs/>
          <w:sz w:val="24"/>
          <w:szCs w:val="24"/>
        </w:rPr>
        <w:t>3、股票</w:t>
      </w:r>
      <w:r>
        <w:rPr>
          <w:rFonts w:ascii="宋体" w:hAnsi="宋体"/>
          <w:bCs/>
          <w:sz w:val="24"/>
          <w:szCs w:val="24"/>
        </w:rPr>
        <w:t>投资策略</w:t>
      </w:r>
    </w:p>
    <w:p w14:paraId="51C0487F" w14:textId="77777777" w:rsidR="00DA6179" w:rsidRDefault="007F06DE">
      <w:pPr>
        <w:spacing w:line="360" w:lineRule="auto"/>
        <w:ind w:firstLineChars="200" w:firstLine="480"/>
        <w:rPr>
          <w:rFonts w:ascii="宋体" w:hAnsi="宋体"/>
          <w:bCs/>
          <w:sz w:val="24"/>
          <w:szCs w:val="24"/>
        </w:rPr>
      </w:pPr>
      <w:r>
        <w:rPr>
          <w:rFonts w:ascii="宋体" w:hAnsi="宋体" w:hint="eastAsia"/>
          <w:bCs/>
          <w:sz w:val="24"/>
          <w:szCs w:val="24"/>
        </w:rPr>
        <w:t>本基金将精选有良好增值潜力的上市公司股票构建股票投资组合。本基金股票投资策略将从定性和定量两方面入手，通过定量指标和定性指标可筛选出那些财务健康、获利能力强、核心竞争优势明显、成长性高、公司治理完善的上市公司，再将筛选出的上市公司纳入估值指标进行考察，结合深入的基本面分析和实地调查研究，选择出最具有估值吸引力的股票，结合行业配置计划精选个股构建组合。</w:t>
      </w:r>
    </w:p>
    <w:p w14:paraId="58AA2121" w14:textId="77777777" w:rsidR="00DA6179" w:rsidRDefault="007F06DE">
      <w:pPr>
        <w:spacing w:line="360" w:lineRule="auto"/>
        <w:ind w:firstLineChars="200" w:firstLine="480"/>
        <w:rPr>
          <w:rFonts w:ascii="宋体" w:hAnsi="宋体"/>
          <w:bCs/>
          <w:sz w:val="24"/>
          <w:szCs w:val="24"/>
        </w:rPr>
      </w:pPr>
      <w:r>
        <w:rPr>
          <w:rFonts w:ascii="宋体" w:hAnsi="宋体" w:hint="eastAsia"/>
          <w:bCs/>
          <w:sz w:val="24"/>
          <w:szCs w:val="24"/>
        </w:rPr>
        <w:t>4、债券投资策略</w:t>
      </w:r>
    </w:p>
    <w:p w14:paraId="11C5C589" w14:textId="77777777" w:rsidR="00DA6179" w:rsidRDefault="007F06DE">
      <w:pPr>
        <w:spacing w:line="360" w:lineRule="auto"/>
        <w:ind w:firstLineChars="200" w:firstLine="480"/>
        <w:rPr>
          <w:rFonts w:ascii="宋体" w:hAnsi="宋体"/>
          <w:bCs/>
          <w:sz w:val="24"/>
          <w:szCs w:val="24"/>
        </w:rPr>
      </w:pPr>
      <w:r>
        <w:rPr>
          <w:rFonts w:ascii="宋体" w:hAnsi="宋体" w:hint="eastAsia"/>
          <w:bCs/>
          <w:sz w:val="24"/>
          <w:szCs w:val="24"/>
        </w:rPr>
        <w:t>本基金将根据需要适度进行债券投资，以优化流动性管理为主要目标。本基金将结合宏观经济变化趋势、货币政策及不同债券品种的收益率水平、流动性和信用风险等因素，</w:t>
      </w:r>
      <w:proofErr w:type="gramStart"/>
      <w:r>
        <w:rPr>
          <w:rFonts w:ascii="宋体" w:hAnsi="宋体" w:hint="eastAsia"/>
          <w:bCs/>
          <w:sz w:val="24"/>
          <w:szCs w:val="24"/>
        </w:rPr>
        <w:t>运用久期调整</w:t>
      </w:r>
      <w:proofErr w:type="gramEnd"/>
      <w:r>
        <w:rPr>
          <w:rFonts w:ascii="宋体" w:hAnsi="宋体" w:hint="eastAsia"/>
          <w:bCs/>
          <w:sz w:val="24"/>
          <w:szCs w:val="24"/>
        </w:rPr>
        <w:t>、凸度挖掘、信用分析、波动性交易、回购套利等策略，权衡到期收益率与市场流动性，精选个</w:t>
      </w:r>
      <w:proofErr w:type="gramStart"/>
      <w:r>
        <w:rPr>
          <w:rFonts w:ascii="宋体" w:hAnsi="宋体" w:hint="eastAsia"/>
          <w:bCs/>
          <w:sz w:val="24"/>
          <w:szCs w:val="24"/>
        </w:rPr>
        <w:t>券</w:t>
      </w:r>
      <w:proofErr w:type="gramEnd"/>
      <w:r>
        <w:rPr>
          <w:rFonts w:ascii="宋体" w:hAnsi="宋体" w:hint="eastAsia"/>
          <w:bCs/>
          <w:sz w:val="24"/>
          <w:szCs w:val="24"/>
        </w:rPr>
        <w:t>并构建和调整债券组合，在追求债券资产投资收益的同时兼顾流动性和安全性。</w:t>
      </w:r>
    </w:p>
    <w:p w14:paraId="6B37C460" w14:textId="77777777" w:rsidR="00DA6179" w:rsidRDefault="007F06DE">
      <w:pPr>
        <w:spacing w:line="360" w:lineRule="auto"/>
        <w:ind w:firstLineChars="200" w:firstLine="480"/>
        <w:rPr>
          <w:rFonts w:ascii="宋体" w:hAnsi="宋体"/>
          <w:bCs/>
          <w:sz w:val="24"/>
          <w:szCs w:val="24"/>
        </w:rPr>
      </w:pPr>
      <w:r>
        <w:rPr>
          <w:rFonts w:ascii="宋体" w:hAnsi="宋体" w:hint="eastAsia"/>
          <w:bCs/>
          <w:sz w:val="24"/>
          <w:szCs w:val="24"/>
        </w:rPr>
        <w:t>5、可转债及可交换债投资策略</w:t>
      </w:r>
    </w:p>
    <w:p w14:paraId="55758C23" w14:textId="77777777" w:rsidR="00DA6179" w:rsidRDefault="007F06DE">
      <w:pPr>
        <w:spacing w:line="360" w:lineRule="auto"/>
        <w:ind w:firstLineChars="200" w:firstLine="480"/>
        <w:rPr>
          <w:rFonts w:ascii="宋体" w:hAnsi="宋体"/>
          <w:bCs/>
          <w:sz w:val="24"/>
          <w:szCs w:val="24"/>
        </w:rPr>
      </w:pPr>
      <w:r>
        <w:rPr>
          <w:rFonts w:ascii="宋体" w:hAnsi="宋体" w:hint="eastAsia"/>
          <w:bCs/>
          <w:sz w:val="24"/>
          <w:szCs w:val="24"/>
        </w:rPr>
        <w:t>本基金可投资可转债、可交换债或其他含权债券等，这类债券赋予债权人或债务人某种期权，比普通的债券更为灵活。本基金将采用专业的分析和计算方法，综合考虑债券的久期、票面利率、信用风险等债券因素以及期权价值，力求选择被市场低估的品种，增强基金投资组合收益。</w:t>
      </w:r>
    </w:p>
    <w:p w14:paraId="198DFEE6" w14:textId="77777777" w:rsidR="00DA6179" w:rsidRDefault="007F06DE">
      <w:pPr>
        <w:spacing w:line="360" w:lineRule="auto"/>
        <w:ind w:firstLineChars="200" w:firstLine="480"/>
        <w:rPr>
          <w:rFonts w:ascii="宋体" w:hAnsi="宋体"/>
          <w:bCs/>
          <w:sz w:val="24"/>
          <w:szCs w:val="24"/>
        </w:rPr>
      </w:pPr>
      <w:r>
        <w:rPr>
          <w:rFonts w:ascii="宋体" w:hAnsi="宋体" w:hint="eastAsia"/>
          <w:bCs/>
          <w:sz w:val="24"/>
          <w:szCs w:val="24"/>
        </w:rPr>
        <w:t>6、港股通标的证券投资策略</w:t>
      </w:r>
    </w:p>
    <w:p w14:paraId="77786B68" w14:textId="77777777" w:rsidR="00DA6179" w:rsidRDefault="007F06DE">
      <w:pPr>
        <w:spacing w:line="360" w:lineRule="auto"/>
        <w:ind w:firstLine="420"/>
        <w:rPr>
          <w:rFonts w:ascii="宋体" w:hAnsi="宋体"/>
          <w:bCs/>
          <w:sz w:val="24"/>
          <w:szCs w:val="24"/>
        </w:rPr>
      </w:pPr>
      <w:r>
        <w:rPr>
          <w:rFonts w:ascii="宋体" w:hAnsi="宋体" w:hint="eastAsia"/>
          <w:bCs/>
          <w:sz w:val="24"/>
          <w:szCs w:val="24"/>
        </w:rPr>
        <w:t>本基金可通过内地与香港证券市场交易互联互通机制投资于香港证券市场</w:t>
      </w:r>
      <w:r>
        <w:rPr>
          <w:rFonts w:ascii="宋体" w:hAnsi="宋体" w:hint="eastAsia"/>
          <w:bCs/>
          <w:sz w:val="24"/>
          <w:szCs w:val="24"/>
        </w:rPr>
        <w:lastRenderedPageBreak/>
        <w:t>（包括股票和ETF）。本基金采用自下而上的方式构建投资组合，主要关注估值合理、成长性和公司治理良好，同时具有行业核心竞争优势的港股通标的证券。</w:t>
      </w:r>
    </w:p>
    <w:p w14:paraId="61BD7B47" w14:textId="77777777" w:rsidR="00DA6179" w:rsidRDefault="007F06DE">
      <w:pPr>
        <w:spacing w:line="360" w:lineRule="auto"/>
        <w:ind w:firstLine="420"/>
        <w:rPr>
          <w:rFonts w:ascii="宋体" w:hAnsi="宋体"/>
          <w:bCs/>
          <w:sz w:val="24"/>
          <w:szCs w:val="24"/>
        </w:rPr>
      </w:pPr>
      <w:r>
        <w:rPr>
          <w:rFonts w:ascii="宋体" w:hAnsi="宋体" w:hint="eastAsia"/>
          <w:bCs/>
          <w:sz w:val="24"/>
          <w:szCs w:val="24"/>
        </w:rPr>
        <w:t>7、资产支持证券投资策略</w:t>
      </w:r>
    </w:p>
    <w:p w14:paraId="5615116B" w14:textId="77777777" w:rsidR="00DA6179" w:rsidRDefault="007F06DE">
      <w:pPr>
        <w:spacing w:line="360" w:lineRule="auto"/>
        <w:ind w:firstLine="420"/>
        <w:rPr>
          <w:rFonts w:ascii="宋体" w:hAnsi="宋体"/>
          <w:bCs/>
          <w:sz w:val="24"/>
          <w:szCs w:val="24"/>
        </w:rPr>
      </w:pPr>
      <w:r>
        <w:rPr>
          <w:rFonts w:ascii="宋体" w:hAnsi="宋体" w:hint="eastAsia"/>
          <w:bCs/>
          <w:sz w:val="24"/>
          <w:szCs w:val="24"/>
        </w:rPr>
        <w:t>本基金通过分析资产支持证券对应资产池的资产特征，来估计资产违约风险和提前偿付风险，根据资产证券化的收益结构安排，模拟资产支持证券的本金偿还和利息收益的现金流支付，并利用合理的收益率曲线对资产支持证券进行估值。同时还将充分考虑该投资品种的风险补偿收益和市场流动性，控制资产支持证券投资的风险，以获取较高的投资收益。</w:t>
      </w:r>
    </w:p>
    <w:p w14:paraId="014A1F73" w14:textId="77777777" w:rsidR="00DA6179" w:rsidRDefault="007F06DE">
      <w:pPr>
        <w:spacing w:line="360" w:lineRule="auto"/>
        <w:ind w:firstLine="420"/>
        <w:rPr>
          <w:rFonts w:ascii="宋体" w:hAnsi="宋体"/>
          <w:bCs/>
          <w:sz w:val="24"/>
          <w:szCs w:val="24"/>
        </w:rPr>
      </w:pPr>
      <w:r>
        <w:rPr>
          <w:rFonts w:ascii="宋体" w:hAnsi="宋体" w:hint="eastAsia"/>
          <w:bCs/>
          <w:sz w:val="24"/>
          <w:szCs w:val="24"/>
        </w:rPr>
        <w:t>8、存托凭证投资策略</w:t>
      </w:r>
    </w:p>
    <w:p w14:paraId="13A52FA2" w14:textId="77777777" w:rsidR="00DA6179" w:rsidRDefault="007F06DE">
      <w:pPr>
        <w:spacing w:line="360" w:lineRule="auto"/>
        <w:ind w:firstLine="420"/>
        <w:rPr>
          <w:rFonts w:ascii="宋体" w:hAnsi="宋体"/>
          <w:bCs/>
          <w:sz w:val="24"/>
          <w:szCs w:val="24"/>
        </w:rPr>
      </w:pPr>
      <w:r>
        <w:rPr>
          <w:rFonts w:ascii="宋体" w:hAnsi="宋体" w:hint="eastAsia"/>
          <w:bCs/>
          <w:sz w:val="24"/>
          <w:szCs w:val="24"/>
        </w:rPr>
        <w:t>对于存托凭证投资，本基金将在深入研究的基础上，通过定性分析、定量分析等方式，筛选相应的存托凭证投资标的。</w:t>
      </w:r>
    </w:p>
    <w:p w14:paraId="43211DD0" w14:textId="77777777" w:rsidR="00DA6179" w:rsidRDefault="007F06DE">
      <w:pPr>
        <w:spacing w:line="360" w:lineRule="auto"/>
        <w:ind w:firstLineChars="200" w:firstLine="480"/>
        <w:rPr>
          <w:bCs/>
          <w:sz w:val="24"/>
        </w:rPr>
      </w:pPr>
      <w:r>
        <w:rPr>
          <w:bCs/>
          <w:sz w:val="24"/>
        </w:rPr>
        <w:t>四、投资限制</w:t>
      </w:r>
    </w:p>
    <w:p w14:paraId="6881903C" w14:textId="77777777" w:rsidR="00DA6179" w:rsidRDefault="007F06DE">
      <w:pPr>
        <w:spacing w:line="360" w:lineRule="auto"/>
        <w:ind w:firstLineChars="200" w:firstLine="480"/>
        <w:rPr>
          <w:bCs/>
          <w:sz w:val="24"/>
        </w:rPr>
      </w:pPr>
      <w:bookmarkStart w:id="288" w:name="OLE_LINK13"/>
      <w:r>
        <w:rPr>
          <w:bCs/>
          <w:sz w:val="24"/>
        </w:rPr>
        <w:t>1</w:t>
      </w:r>
      <w:r>
        <w:rPr>
          <w:bCs/>
          <w:sz w:val="24"/>
        </w:rPr>
        <w:t>、组合限制</w:t>
      </w:r>
    </w:p>
    <w:p w14:paraId="4D8743E2" w14:textId="77777777" w:rsidR="00DA6179" w:rsidRDefault="007F06DE">
      <w:pPr>
        <w:spacing w:line="360" w:lineRule="auto"/>
        <w:ind w:firstLineChars="200" w:firstLine="480"/>
        <w:rPr>
          <w:bCs/>
          <w:sz w:val="24"/>
        </w:rPr>
      </w:pPr>
      <w:bookmarkStart w:id="289" w:name="OLE_LINK7"/>
      <w:r>
        <w:rPr>
          <w:bCs/>
          <w:sz w:val="24"/>
        </w:rPr>
        <w:t>基金的投资组合应遵循以下限制：</w:t>
      </w:r>
    </w:p>
    <w:p w14:paraId="59441921" w14:textId="23F235DC" w:rsidR="00DA6179" w:rsidRDefault="007F06DE">
      <w:pPr>
        <w:spacing w:line="360" w:lineRule="auto"/>
        <w:ind w:firstLineChars="200" w:firstLine="480"/>
        <w:rPr>
          <w:rFonts w:ascii="宋体" w:hAnsi="宋体"/>
          <w:sz w:val="24"/>
          <w:szCs w:val="24"/>
        </w:rPr>
      </w:pPr>
      <w:r>
        <w:rPr>
          <w:rFonts w:ascii="宋体" w:hAnsi="宋体" w:hint="eastAsia"/>
          <w:sz w:val="24"/>
          <w:szCs w:val="24"/>
        </w:rPr>
        <w:t>（1）本基金投资于经中国证监会依法核准或注册的公开募集证券投资基金的基金份额的资产不低于基金资产的80%，其中投资于股票、股票型基金和计入权益类资产的混合型基金等权益类资产占基金资产的比例为5%-</w:t>
      </w:r>
      <w:r w:rsidR="001A0ECE">
        <w:rPr>
          <w:rFonts w:ascii="宋体" w:hAnsi="宋体"/>
          <w:sz w:val="24"/>
          <w:szCs w:val="24"/>
        </w:rPr>
        <w:t>3</w:t>
      </w:r>
      <w:r w:rsidR="00BA4F45">
        <w:rPr>
          <w:rFonts w:ascii="宋体" w:hAnsi="宋体" w:hint="eastAsia"/>
          <w:sz w:val="24"/>
          <w:szCs w:val="24"/>
        </w:rPr>
        <w:t>0</w:t>
      </w:r>
      <w:r>
        <w:rPr>
          <w:rFonts w:ascii="宋体" w:hAnsi="宋体" w:hint="eastAsia"/>
          <w:sz w:val="24"/>
          <w:szCs w:val="24"/>
        </w:rPr>
        <w:t>%，投资境内股票、股票型基金和计入权益类资产的混合型基金的比例不低于基金资产的5%；港股通标的股票投资占股票资产的比例为0%-50%；计入权益类资产的混合型基金需符合下列两个条件之一：一是基金合同约定股票资产投资比例不低于基金资产60%的混合型基金；二是根据基金披露的定期报告，最近四个季度中任一季度股票资产占基金资产的比例均不低于60%的混合型基金；</w:t>
      </w:r>
    </w:p>
    <w:p w14:paraId="1B83763B"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（2）本基金保持不低于基金资产净值5%的现金或者到期日在一年以内的政府债券，其中现金不包括结算备付金、存出保证金、应收申购款等；</w:t>
      </w:r>
    </w:p>
    <w:p w14:paraId="1D5B69E3"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（3）本基金持有单只基金的市值，不高于基金资产净值的20%，且不得持有其他基金中基金；</w:t>
      </w:r>
    </w:p>
    <w:p w14:paraId="56F9E2A2"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（4）本基金管理人管理的全部基金（ETF联接基金除外），持有单只基金不得超过被投资基金净资产的20%，被投资基金净资产规模以最近定期报告披露的规模为准；</w:t>
      </w:r>
    </w:p>
    <w:p w14:paraId="4B785165"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lastRenderedPageBreak/>
        <w:t>（5）本基金投资于货币市场基金的比例不得超过基金资产的15%；</w:t>
      </w:r>
    </w:p>
    <w:p w14:paraId="61D762C9"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（6）本基金不得持有具有复杂、衍生品性质的基金份额，包括分级基金和中国证监会认定的其他基金份额，中国证监会认可或批准的特殊基金中基金除外；</w:t>
      </w:r>
    </w:p>
    <w:p w14:paraId="1EF5A3B8"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（7）本基金投资其他基金时，被投资基金的运作期限应当不少于1年、最近定期报告披露的基金净资产应当不低于1亿元；</w:t>
      </w:r>
    </w:p>
    <w:p w14:paraId="5096967F"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（8）本基金投资于封闭运作基金、定期开放基金等流通受限基金的公允价值不超过基金资产净值的10%；</w:t>
      </w:r>
    </w:p>
    <w:p w14:paraId="3C185902"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（9）基金管理人运用本基金财产投资于股票、债券等金融工具的，投资品种和比例应当符合本基金的投资目标和投资策略；</w:t>
      </w:r>
    </w:p>
    <w:p w14:paraId="0D1B7786"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（10）本基金持有一家公司发行的证券（不含本基金所投资的基金份额，同一家公司在境内和香港同时上市的A+H股合计计算），其市值不超过基金资产净值的10%；</w:t>
      </w:r>
    </w:p>
    <w:p w14:paraId="71C50254"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（11）本基金管理人管理的全部基金持有一家公司发行的证券（不含本基金所投资的基金份额，同一家公司在境内和香港同时上市的A+H股合计计算），不超过该证券的10%；</w:t>
      </w:r>
    </w:p>
    <w:p w14:paraId="2DF748A1"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02AA0290"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F30F905"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（14）本基金投资于同一原始权益人的各类资产支持证券的比例，不得超过基金资产净值的10%；</w:t>
      </w:r>
    </w:p>
    <w:p w14:paraId="24CE2331"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（15）本基金持有的全部资产支持证券，其市值不得超过基金资产净值的20%；</w:t>
      </w:r>
    </w:p>
    <w:p w14:paraId="1328C846"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（16）本基金持有的同一（指同一信用级别）资产支持证券的比例，不得超过该资产支持证券规模的10%；</w:t>
      </w:r>
    </w:p>
    <w:p w14:paraId="1E97E51F"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lastRenderedPageBreak/>
        <w:t>（17）本基金管理人管理的全部基金投资于同一原始权益人的各类资产支持证券，不得超过其各类资产支持证券合计规模的10%；</w:t>
      </w:r>
    </w:p>
    <w:p w14:paraId="443D98DF"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（18）本基金应投资于信用级别评级为BBB以上（含BBB）的资产支持证券。基金持有资产支持证券期间，如果其信用等级下降、不再符合投资标准，应在评级报告发布之日起3个月内予以全部卖出；</w:t>
      </w:r>
    </w:p>
    <w:p w14:paraId="0A1E8F36"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（19）基金财产参与股票发行申购，本基金所申报的金额不超过本基金的总资产，本基金所申报的股票数量不超过拟发行股票公司本次发行股票的总量；</w:t>
      </w:r>
    </w:p>
    <w:p w14:paraId="5168C92E"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（20）本基金总资产不得超过基金净资产的140%；</w:t>
      </w:r>
    </w:p>
    <w:p w14:paraId="3BFADD40"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（21）本基金与私募类</w:t>
      </w:r>
      <w:proofErr w:type="gramStart"/>
      <w:r>
        <w:rPr>
          <w:rFonts w:ascii="宋体" w:hAnsi="宋体" w:hint="eastAsia"/>
          <w:sz w:val="24"/>
          <w:szCs w:val="24"/>
        </w:rPr>
        <w:t>证券资管产品</w:t>
      </w:r>
      <w:proofErr w:type="gramEnd"/>
      <w:r>
        <w:rPr>
          <w:rFonts w:ascii="宋体" w:hAnsi="宋体" w:hint="eastAsia"/>
          <w:sz w:val="24"/>
          <w:szCs w:val="24"/>
        </w:rPr>
        <w:t>及中国证监会认定的其他主体为交易对手开展逆回购交易的，可接受质押品的资质要求应当与基金合同约定的投资范围保持一致；</w:t>
      </w:r>
    </w:p>
    <w:p w14:paraId="2206BD8A"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（22）本基金投资存托凭证的比例限制依照境内上市交易的股票执行，与境内上市交易的股票合并计算；</w:t>
      </w:r>
    </w:p>
    <w:p w14:paraId="77A21013"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（23）本基金投资商品基金（</w:t>
      </w:r>
      <w:proofErr w:type="gramStart"/>
      <w:r>
        <w:rPr>
          <w:rFonts w:ascii="宋体" w:hAnsi="宋体" w:hint="eastAsia"/>
          <w:sz w:val="24"/>
          <w:szCs w:val="24"/>
        </w:rPr>
        <w:t>含商品</w:t>
      </w:r>
      <w:proofErr w:type="gramEnd"/>
      <w:r>
        <w:rPr>
          <w:rFonts w:ascii="宋体" w:hAnsi="宋体" w:hint="eastAsia"/>
          <w:sz w:val="24"/>
          <w:szCs w:val="24"/>
        </w:rPr>
        <w:t>期货基金和黄金ETF）占基金资产的比例不超过10%；</w:t>
      </w:r>
    </w:p>
    <w:p w14:paraId="1F4FAAE8"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（24）本基金投资QDII基金、香港互认基金占基金资产的比例不超过20%；</w:t>
      </w:r>
    </w:p>
    <w:p w14:paraId="4E5C3F73"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（25）法律法规及中国证监会规定的和《基金合同》约定的其他投资限制。</w:t>
      </w:r>
    </w:p>
    <w:p w14:paraId="43FB0F52"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因证券市场波动、证券发行人合并、基金规模变动等基金管理人之外的因素致使基金投资比例不符合上述第（3）、（4）项规定投资比例的，基金管理人应当在20个交易日内进行调整，对于第（2）、（3）、（4）、（6）、（13）、（18）、（21）项以外的其他情形，基金管理人应当在10个交易日内进行调整，但中国证监会规定的特殊情形除外。法律法规另有规定的从其规定。</w:t>
      </w:r>
    </w:p>
    <w:p w14:paraId="11878FE3" w14:textId="77777777" w:rsidR="00DA6179" w:rsidRDefault="007F06DE">
      <w:pPr>
        <w:spacing w:line="360" w:lineRule="auto"/>
        <w:ind w:firstLineChars="200" w:firstLine="480"/>
        <w:rPr>
          <w:rFonts w:ascii="宋体" w:hAnsi="宋体"/>
          <w:sz w:val="24"/>
          <w:szCs w:val="24"/>
        </w:rPr>
      </w:pPr>
      <w:r>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8A7BBCD" w14:textId="77777777" w:rsidR="00DA6179" w:rsidRDefault="007F06DE">
      <w:pPr>
        <w:spacing w:line="360" w:lineRule="auto"/>
        <w:ind w:firstLineChars="200" w:firstLine="480"/>
        <w:rPr>
          <w:bCs/>
          <w:sz w:val="24"/>
        </w:rPr>
      </w:pPr>
      <w:r>
        <w:rPr>
          <w:rFonts w:ascii="宋体" w:hAnsi="宋体" w:hint="eastAsia"/>
          <w:sz w:val="24"/>
          <w:szCs w:val="24"/>
        </w:rPr>
        <w:t>法律法规或监管部门取消或变更上述限制，如适用于本基金，基金管理人在履行适当程序后，则本基金投资不再受相关限制或以变更后的规定为准。</w:t>
      </w:r>
    </w:p>
    <w:p w14:paraId="75DC741F" w14:textId="77777777" w:rsidR="00DA6179" w:rsidRDefault="007F06DE">
      <w:pPr>
        <w:spacing w:line="360" w:lineRule="auto"/>
        <w:ind w:firstLineChars="200" w:firstLine="480"/>
        <w:rPr>
          <w:bCs/>
          <w:sz w:val="24"/>
        </w:rPr>
      </w:pPr>
      <w:r>
        <w:rPr>
          <w:bCs/>
          <w:sz w:val="24"/>
        </w:rPr>
        <w:t>2</w:t>
      </w:r>
      <w:r>
        <w:rPr>
          <w:rFonts w:hint="eastAsia"/>
          <w:bCs/>
          <w:sz w:val="24"/>
        </w:rPr>
        <w:t>、</w:t>
      </w:r>
      <w:r>
        <w:rPr>
          <w:bCs/>
          <w:sz w:val="24"/>
        </w:rPr>
        <w:t>禁止行为</w:t>
      </w:r>
    </w:p>
    <w:p w14:paraId="255FC27F" w14:textId="77777777" w:rsidR="00DA6179" w:rsidRDefault="007F06DE">
      <w:pPr>
        <w:spacing w:line="360" w:lineRule="auto"/>
        <w:ind w:firstLineChars="200" w:firstLine="480"/>
        <w:rPr>
          <w:bCs/>
          <w:sz w:val="24"/>
        </w:rPr>
      </w:pPr>
      <w:r>
        <w:rPr>
          <w:rFonts w:hint="eastAsia"/>
          <w:bCs/>
          <w:sz w:val="24"/>
        </w:rPr>
        <w:lastRenderedPageBreak/>
        <w:t>为维护基金份额持有人的合法权益，基金财产不得用于下列投资或者活动：</w:t>
      </w:r>
    </w:p>
    <w:p w14:paraId="65B55814"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7900DE37"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3159D3DA"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5E210D03"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）向其基金管理人、基金托管人出资；</w:t>
      </w:r>
    </w:p>
    <w:p w14:paraId="34FD1C7C" w14:textId="77777777" w:rsidR="00DA6179" w:rsidRDefault="007F06DE">
      <w:pPr>
        <w:spacing w:line="360" w:lineRule="auto"/>
        <w:ind w:firstLineChars="200" w:firstLine="480"/>
        <w:rPr>
          <w:bCs/>
          <w:sz w:val="24"/>
        </w:rPr>
      </w:pPr>
      <w:r>
        <w:rPr>
          <w:rFonts w:hint="eastAsia"/>
          <w:bCs/>
          <w:sz w:val="24"/>
        </w:rPr>
        <w:t>（</w:t>
      </w:r>
      <w:r>
        <w:rPr>
          <w:bCs/>
          <w:sz w:val="24"/>
        </w:rPr>
        <w:t>5</w:t>
      </w:r>
      <w:r>
        <w:rPr>
          <w:rFonts w:hint="eastAsia"/>
          <w:bCs/>
          <w:sz w:val="24"/>
        </w:rPr>
        <w:t>）从事内幕交易、操纵证券交易价格及其他不正当的证券交易活动；</w:t>
      </w:r>
    </w:p>
    <w:p w14:paraId="6D3A8634"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）法律、行政法规和中国证监会规定禁止的其他活动。</w:t>
      </w:r>
    </w:p>
    <w:p w14:paraId="793B6BD4" w14:textId="7DA026DF" w:rsidR="00DA6179" w:rsidRDefault="007F06DE">
      <w:pPr>
        <w:spacing w:line="360" w:lineRule="auto"/>
        <w:ind w:firstLineChars="200" w:firstLine="480"/>
        <w:rPr>
          <w:bCs/>
          <w:sz w:val="24"/>
        </w:rPr>
      </w:pPr>
      <w:r>
        <w:rPr>
          <w:rFonts w:hint="eastAsia"/>
          <w:bCs/>
          <w:sz w:val="24"/>
        </w:rPr>
        <w:t>如法律法规或监管部门取消或调整上述禁止性规定，在基金管理人在履行适当程序后，则本基金投资不再受相关限制或按调整后的规定执行。</w:t>
      </w:r>
    </w:p>
    <w:p w14:paraId="002BE1E4" w14:textId="77777777" w:rsidR="00DA6179" w:rsidRDefault="007F06DE">
      <w:pPr>
        <w:spacing w:line="360" w:lineRule="auto"/>
        <w:ind w:firstLineChars="200" w:firstLine="480"/>
        <w:rPr>
          <w:bCs/>
          <w:sz w:val="24"/>
        </w:rPr>
      </w:pPr>
      <w:r>
        <w:rPr>
          <w:rFonts w:hint="eastAsia"/>
          <w:bCs/>
          <w:sz w:val="24"/>
        </w:rPr>
        <w:t>3</w:t>
      </w:r>
      <w:r>
        <w:rPr>
          <w:rFonts w:hint="eastAsia"/>
          <w:bCs/>
          <w:sz w:val="24"/>
        </w:rPr>
        <w:t>、关联交易原则</w:t>
      </w:r>
    </w:p>
    <w:p w14:paraId="2E8598E8" w14:textId="04004013" w:rsidR="00DA6179" w:rsidRDefault="007F06D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647D526" w14:textId="77777777" w:rsidR="00DA6179" w:rsidRDefault="007F06DE">
      <w:pPr>
        <w:spacing w:line="360" w:lineRule="auto"/>
        <w:ind w:firstLine="480"/>
        <w:rPr>
          <w:bCs/>
          <w:sz w:val="24"/>
        </w:rPr>
      </w:pPr>
      <w:bookmarkStart w:id="290" w:name="_Hlk186035105"/>
      <w:r>
        <w:rPr>
          <w:rFonts w:hint="eastAsia"/>
          <w:bCs/>
          <w:sz w:val="24"/>
        </w:rPr>
        <w:t>本基金投资基金管理人或基金管理人关联方管理基金的情况，不属于前述重大关联交易，但是应当按照法律法规或监管规定的要求履行信息披露义务。</w:t>
      </w:r>
      <w:bookmarkEnd w:id="290"/>
    </w:p>
    <w:p w14:paraId="1CC8E501" w14:textId="18A6C8EF" w:rsidR="00DA6179" w:rsidRDefault="007F06DE">
      <w:pPr>
        <w:spacing w:line="360" w:lineRule="auto"/>
        <w:ind w:firstLineChars="200" w:firstLine="480"/>
        <w:rPr>
          <w:bCs/>
          <w:sz w:val="24"/>
        </w:rPr>
      </w:pPr>
      <w:r>
        <w:rPr>
          <w:rFonts w:hint="eastAsia"/>
          <w:bCs/>
          <w:sz w:val="24"/>
        </w:rPr>
        <w:t>法律法规或监管部门取消或变更上述限制，如适用于本基金，在基金管理人履行适当程序后，本基金投资不再受相关限制或按变更后的规定执行。</w:t>
      </w:r>
      <w:bookmarkEnd w:id="288"/>
      <w:bookmarkEnd w:id="289"/>
    </w:p>
    <w:p w14:paraId="620614CD" w14:textId="77777777" w:rsidR="00DA6179" w:rsidRDefault="007F06DE">
      <w:pPr>
        <w:spacing w:line="360" w:lineRule="auto"/>
        <w:ind w:firstLineChars="200" w:firstLine="480"/>
        <w:rPr>
          <w:bCs/>
          <w:sz w:val="24"/>
        </w:rPr>
      </w:pPr>
      <w:r>
        <w:rPr>
          <w:bCs/>
          <w:sz w:val="24"/>
        </w:rPr>
        <w:t>五、业绩比较基准</w:t>
      </w:r>
    </w:p>
    <w:p w14:paraId="1E58FA94" w14:textId="31259932" w:rsidR="00DA6179" w:rsidRDefault="007F06DE">
      <w:pPr>
        <w:spacing w:line="360" w:lineRule="auto"/>
        <w:ind w:firstLineChars="200" w:firstLine="480"/>
        <w:rPr>
          <w:bCs/>
          <w:sz w:val="24"/>
        </w:rPr>
      </w:pPr>
      <w:r>
        <w:rPr>
          <w:rFonts w:hint="eastAsia"/>
          <w:bCs/>
          <w:sz w:val="24"/>
        </w:rPr>
        <w:t>本基金的业绩比较基准为：</w:t>
      </w:r>
      <w:r w:rsidR="001A0ECE" w:rsidRPr="001A0ECE">
        <w:rPr>
          <w:rFonts w:hint="eastAsia"/>
          <w:bCs/>
          <w:sz w:val="24"/>
        </w:rPr>
        <w:t>中</w:t>
      </w:r>
      <w:proofErr w:type="gramStart"/>
      <w:r w:rsidR="001A0ECE" w:rsidRPr="001A0ECE">
        <w:rPr>
          <w:rFonts w:hint="eastAsia"/>
          <w:bCs/>
          <w:sz w:val="24"/>
        </w:rPr>
        <w:t>债综合</w:t>
      </w:r>
      <w:proofErr w:type="gramEnd"/>
      <w:r w:rsidR="001A0ECE" w:rsidRPr="001A0ECE">
        <w:rPr>
          <w:rFonts w:hint="eastAsia"/>
          <w:bCs/>
          <w:sz w:val="24"/>
        </w:rPr>
        <w:t>(</w:t>
      </w:r>
      <w:r w:rsidR="001A0ECE" w:rsidRPr="001A0ECE">
        <w:rPr>
          <w:rFonts w:hint="eastAsia"/>
          <w:bCs/>
          <w:sz w:val="24"/>
        </w:rPr>
        <w:t>全价</w:t>
      </w:r>
      <w:r w:rsidR="001A0ECE" w:rsidRPr="001A0ECE">
        <w:rPr>
          <w:rFonts w:hint="eastAsia"/>
          <w:bCs/>
          <w:sz w:val="24"/>
        </w:rPr>
        <w:t>)</w:t>
      </w:r>
      <w:r w:rsidR="001A0ECE" w:rsidRPr="001A0ECE">
        <w:rPr>
          <w:rFonts w:hint="eastAsia"/>
          <w:bCs/>
          <w:sz w:val="24"/>
        </w:rPr>
        <w:t>指数收益率</w:t>
      </w:r>
      <w:r w:rsidR="001A0ECE" w:rsidRPr="001A0ECE">
        <w:rPr>
          <w:rFonts w:hint="eastAsia"/>
          <w:bCs/>
          <w:sz w:val="24"/>
        </w:rPr>
        <w:t>*75%+</w:t>
      </w:r>
      <w:r w:rsidR="001A0ECE" w:rsidRPr="001A0ECE">
        <w:rPr>
          <w:rFonts w:hint="eastAsia"/>
          <w:bCs/>
          <w:sz w:val="24"/>
        </w:rPr>
        <w:t>中证</w:t>
      </w:r>
      <w:r w:rsidR="001A0ECE" w:rsidRPr="001A0ECE">
        <w:rPr>
          <w:rFonts w:hint="eastAsia"/>
          <w:bCs/>
          <w:sz w:val="24"/>
        </w:rPr>
        <w:t>800</w:t>
      </w:r>
      <w:r w:rsidR="001A0ECE" w:rsidRPr="001A0ECE">
        <w:rPr>
          <w:rFonts w:hint="eastAsia"/>
          <w:bCs/>
          <w:sz w:val="24"/>
        </w:rPr>
        <w:t>指数收益率</w:t>
      </w:r>
      <w:r w:rsidR="00653900">
        <w:rPr>
          <w:rFonts w:hint="eastAsia"/>
          <w:bCs/>
          <w:sz w:val="24"/>
        </w:rPr>
        <w:t>*</w:t>
      </w:r>
      <w:r w:rsidR="00653900">
        <w:rPr>
          <w:bCs/>
          <w:sz w:val="24"/>
        </w:rPr>
        <w:t>10</w:t>
      </w:r>
      <w:r w:rsidR="001A0ECE" w:rsidRPr="001A0ECE">
        <w:rPr>
          <w:rFonts w:hint="eastAsia"/>
          <w:bCs/>
          <w:sz w:val="24"/>
        </w:rPr>
        <w:t>%+MSCI</w:t>
      </w:r>
      <w:r w:rsidR="001A0ECE" w:rsidRPr="001A0ECE">
        <w:rPr>
          <w:rFonts w:hint="eastAsia"/>
          <w:bCs/>
          <w:sz w:val="24"/>
        </w:rPr>
        <w:t>世界指数</w:t>
      </w:r>
      <w:r w:rsidR="001A0ECE" w:rsidRPr="001A0ECE">
        <w:rPr>
          <w:rFonts w:hint="eastAsia"/>
          <w:bCs/>
          <w:sz w:val="24"/>
        </w:rPr>
        <w:t>(MSCI World Index)</w:t>
      </w:r>
      <w:r w:rsidR="001A0ECE" w:rsidRPr="001A0ECE">
        <w:rPr>
          <w:rFonts w:hint="eastAsia"/>
          <w:bCs/>
          <w:sz w:val="24"/>
        </w:rPr>
        <w:t>收益率</w:t>
      </w:r>
      <w:r w:rsidR="001A0ECE" w:rsidRPr="001A0ECE">
        <w:rPr>
          <w:rFonts w:hint="eastAsia"/>
          <w:bCs/>
          <w:sz w:val="24"/>
        </w:rPr>
        <w:t>(</w:t>
      </w:r>
      <w:r w:rsidR="001A0ECE" w:rsidRPr="001A0ECE">
        <w:rPr>
          <w:rFonts w:hint="eastAsia"/>
          <w:bCs/>
          <w:sz w:val="24"/>
        </w:rPr>
        <w:t>使用估值汇率折算</w:t>
      </w:r>
      <w:r w:rsidR="001A0ECE" w:rsidRPr="001A0ECE">
        <w:rPr>
          <w:rFonts w:hint="eastAsia"/>
          <w:bCs/>
          <w:sz w:val="24"/>
        </w:rPr>
        <w:t>)*5%+</w:t>
      </w:r>
      <w:r w:rsidR="001A0ECE" w:rsidRPr="001A0ECE">
        <w:rPr>
          <w:rFonts w:hint="eastAsia"/>
          <w:bCs/>
          <w:sz w:val="24"/>
        </w:rPr>
        <w:t>上海黄金交易所</w:t>
      </w:r>
      <w:r w:rsidR="001A0ECE" w:rsidRPr="001A0ECE">
        <w:rPr>
          <w:rFonts w:hint="eastAsia"/>
          <w:bCs/>
          <w:sz w:val="24"/>
        </w:rPr>
        <w:t>Au99.99</w:t>
      </w:r>
      <w:r w:rsidR="001A0ECE" w:rsidRPr="001A0ECE">
        <w:rPr>
          <w:rFonts w:hint="eastAsia"/>
          <w:bCs/>
          <w:sz w:val="24"/>
        </w:rPr>
        <w:t>现货实盘合约收盘价收益率</w:t>
      </w:r>
      <w:r w:rsidR="001A0ECE" w:rsidRPr="001A0ECE">
        <w:rPr>
          <w:rFonts w:hint="eastAsia"/>
          <w:bCs/>
          <w:sz w:val="24"/>
        </w:rPr>
        <w:t>*5%+</w:t>
      </w:r>
      <w:r w:rsidR="001A0ECE" w:rsidRPr="001A0ECE">
        <w:rPr>
          <w:rFonts w:hint="eastAsia"/>
          <w:bCs/>
          <w:sz w:val="24"/>
        </w:rPr>
        <w:t>银行人民币活期存款利率</w:t>
      </w:r>
      <w:r w:rsidR="001A0ECE" w:rsidRPr="001A0ECE">
        <w:rPr>
          <w:rFonts w:hint="eastAsia"/>
          <w:bCs/>
          <w:sz w:val="24"/>
        </w:rPr>
        <w:t>(</w:t>
      </w:r>
      <w:r w:rsidR="001A0ECE" w:rsidRPr="001A0ECE">
        <w:rPr>
          <w:rFonts w:hint="eastAsia"/>
          <w:bCs/>
          <w:sz w:val="24"/>
        </w:rPr>
        <w:t>税后</w:t>
      </w:r>
      <w:r w:rsidR="001A0ECE" w:rsidRPr="001A0ECE">
        <w:rPr>
          <w:rFonts w:hint="eastAsia"/>
          <w:bCs/>
          <w:sz w:val="24"/>
        </w:rPr>
        <w:t>)*5%</w:t>
      </w:r>
      <w:r>
        <w:rPr>
          <w:bCs/>
          <w:sz w:val="24"/>
        </w:rPr>
        <w:t>。</w:t>
      </w:r>
    </w:p>
    <w:p w14:paraId="5691CE24" w14:textId="77777777" w:rsidR="00DA6179" w:rsidRDefault="007F06DE">
      <w:pPr>
        <w:spacing w:line="360" w:lineRule="auto"/>
        <w:ind w:firstLineChars="200" w:firstLine="480"/>
        <w:rPr>
          <w:bCs/>
          <w:sz w:val="24"/>
        </w:rPr>
      </w:pPr>
      <w:r>
        <w:rPr>
          <w:rFonts w:hint="eastAsia"/>
          <w:bCs/>
          <w:sz w:val="24"/>
        </w:rPr>
        <w:t>业绩比较基准选择理由：</w:t>
      </w:r>
    </w:p>
    <w:p w14:paraId="329E14C5" w14:textId="065E50A7" w:rsidR="00DA6179" w:rsidRDefault="007F06DE">
      <w:pPr>
        <w:spacing w:line="360" w:lineRule="auto"/>
        <w:ind w:firstLineChars="200" w:firstLine="480"/>
        <w:rPr>
          <w:bCs/>
          <w:sz w:val="24"/>
        </w:rPr>
      </w:pPr>
      <w:r>
        <w:rPr>
          <w:rFonts w:hint="eastAsia"/>
          <w:bCs/>
          <w:sz w:val="24"/>
        </w:rPr>
        <w:t>中</w:t>
      </w:r>
      <w:proofErr w:type="gramStart"/>
      <w:r>
        <w:rPr>
          <w:rFonts w:hint="eastAsia"/>
          <w:bCs/>
          <w:sz w:val="24"/>
        </w:rPr>
        <w:t>债综合</w:t>
      </w:r>
      <w:proofErr w:type="gramEnd"/>
      <w:r>
        <w:rPr>
          <w:rFonts w:hint="eastAsia"/>
          <w:bCs/>
          <w:sz w:val="24"/>
        </w:rPr>
        <w:t>(</w:t>
      </w:r>
      <w:r>
        <w:rPr>
          <w:rFonts w:hint="eastAsia"/>
          <w:bCs/>
          <w:sz w:val="24"/>
        </w:rPr>
        <w:t>全价</w:t>
      </w:r>
      <w:r>
        <w:rPr>
          <w:rFonts w:hint="eastAsia"/>
          <w:bCs/>
          <w:sz w:val="24"/>
        </w:rPr>
        <w:t>)</w:t>
      </w:r>
      <w:r>
        <w:rPr>
          <w:rFonts w:hint="eastAsia"/>
          <w:bCs/>
          <w:sz w:val="24"/>
        </w:rPr>
        <w:t>指数由中</w:t>
      </w:r>
      <w:proofErr w:type="gramStart"/>
      <w:r>
        <w:rPr>
          <w:rFonts w:hint="eastAsia"/>
          <w:bCs/>
          <w:sz w:val="24"/>
        </w:rPr>
        <w:t>债金融</w:t>
      </w:r>
      <w:proofErr w:type="gramEnd"/>
      <w:r>
        <w:rPr>
          <w:rFonts w:hint="eastAsia"/>
          <w:bCs/>
          <w:sz w:val="24"/>
        </w:rPr>
        <w:t>估值中心有限公司编制并发布，其指数样本涵盖国债、政策性银行债、商业银行债、中期票据以及短期融资</w:t>
      </w:r>
      <w:proofErr w:type="gramStart"/>
      <w:r>
        <w:rPr>
          <w:rFonts w:hint="eastAsia"/>
          <w:bCs/>
          <w:sz w:val="24"/>
        </w:rPr>
        <w:t>券</w:t>
      </w:r>
      <w:proofErr w:type="gramEnd"/>
      <w:r>
        <w:rPr>
          <w:rFonts w:hint="eastAsia"/>
          <w:bCs/>
          <w:sz w:val="24"/>
        </w:rPr>
        <w:t>等券种，能够</w:t>
      </w:r>
      <w:r>
        <w:rPr>
          <w:rFonts w:hint="eastAsia"/>
          <w:bCs/>
          <w:sz w:val="24"/>
        </w:rPr>
        <w:lastRenderedPageBreak/>
        <w:t>综合反映我国债券市场的整体投资收益情况，适合作为本基金固定收益类资产投资部分的业绩比较基准。</w:t>
      </w:r>
    </w:p>
    <w:p w14:paraId="758F8D4C" w14:textId="77777777" w:rsidR="00DA6179" w:rsidRDefault="007F06DE">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指数由中证指数有限公司编制，其成份股由中证</w:t>
      </w:r>
      <w:r>
        <w:rPr>
          <w:rFonts w:hint="eastAsia"/>
          <w:bCs/>
          <w:sz w:val="24"/>
        </w:rPr>
        <w:t>500</w:t>
      </w:r>
      <w:r>
        <w:rPr>
          <w:rFonts w:hint="eastAsia"/>
          <w:bCs/>
          <w:sz w:val="24"/>
        </w:rPr>
        <w:t>和沪深</w:t>
      </w:r>
      <w:r>
        <w:rPr>
          <w:rFonts w:hint="eastAsia"/>
          <w:bCs/>
          <w:sz w:val="24"/>
        </w:rPr>
        <w:t>300</w:t>
      </w:r>
      <w:r>
        <w:rPr>
          <w:rFonts w:hint="eastAsia"/>
          <w:bCs/>
          <w:sz w:val="24"/>
        </w:rPr>
        <w:t>指数成份股组成，中证</w:t>
      </w:r>
      <w:r>
        <w:rPr>
          <w:rFonts w:hint="eastAsia"/>
          <w:bCs/>
          <w:sz w:val="24"/>
        </w:rPr>
        <w:t>800</w:t>
      </w:r>
      <w:r>
        <w:rPr>
          <w:rFonts w:hint="eastAsia"/>
          <w:bCs/>
          <w:sz w:val="24"/>
        </w:rPr>
        <w:t>指数综合反映沪深市场内大中小市值公司的整体状况，适合作为本基金境内权益投资部分的业绩比较基准。</w:t>
      </w:r>
    </w:p>
    <w:p w14:paraId="51585A11" w14:textId="77777777" w:rsidR="00094EE4" w:rsidRDefault="007F06DE">
      <w:pPr>
        <w:spacing w:line="360" w:lineRule="auto"/>
        <w:ind w:firstLineChars="200" w:firstLine="480"/>
        <w:rPr>
          <w:bCs/>
          <w:sz w:val="24"/>
        </w:rPr>
      </w:pPr>
      <w:r>
        <w:rPr>
          <w:rFonts w:hint="eastAsia"/>
          <w:bCs/>
          <w:sz w:val="24"/>
        </w:rPr>
        <w:t>MSCI</w:t>
      </w:r>
      <w:r>
        <w:rPr>
          <w:rFonts w:hint="eastAsia"/>
          <w:bCs/>
          <w:sz w:val="24"/>
        </w:rPr>
        <w:t>世界指数</w:t>
      </w:r>
      <w:r>
        <w:rPr>
          <w:rFonts w:hint="eastAsia"/>
          <w:bCs/>
          <w:sz w:val="24"/>
        </w:rPr>
        <w:t>(MSCI World Index)</w:t>
      </w:r>
      <w:r>
        <w:rPr>
          <w:rFonts w:hint="eastAsia"/>
          <w:bCs/>
          <w:sz w:val="24"/>
        </w:rPr>
        <w:t>是全球性证券市场指数，用以衡量全球成熟市场的股票业绩表现，是全球投资组合经理作为投资基准最为广泛应用的指数之一，适合作为本基金境外权益投资部分的业绩比较基准。</w:t>
      </w:r>
    </w:p>
    <w:p w14:paraId="33AC2D8F" w14:textId="45841FA8" w:rsidR="00BA4F45" w:rsidRPr="00BA4F45" w:rsidRDefault="007F06DE">
      <w:pPr>
        <w:spacing w:line="360" w:lineRule="auto"/>
        <w:ind w:firstLineChars="200" w:firstLine="480"/>
        <w:rPr>
          <w:bCs/>
          <w:sz w:val="24"/>
        </w:rPr>
      </w:pPr>
      <w:r>
        <w:rPr>
          <w:rFonts w:hint="eastAsia"/>
          <w:bCs/>
          <w:sz w:val="24"/>
        </w:rPr>
        <w:t>上海黄金交易所</w:t>
      </w:r>
      <w:r>
        <w:rPr>
          <w:rFonts w:hint="eastAsia"/>
          <w:bCs/>
          <w:sz w:val="24"/>
        </w:rPr>
        <w:t>Au99.99</w:t>
      </w:r>
      <w:r>
        <w:rPr>
          <w:rFonts w:hint="eastAsia"/>
          <w:bCs/>
          <w:sz w:val="24"/>
        </w:rPr>
        <w:t>现货实盘合约为在上海黄金交易所交易，代表黄金资产的现货合约，适合作为本基金商品类资产部分的业绩比较基准。</w:t>
      </w:r>
    </w:p>
    <w:p w14:paraId="1B6F20B0" w14:textId="77777777" w:rsidR="00DA6179" w:rsidRDefault="007F06DE">
      <w:pPr>
        <w:spacing w:line="360" w:lineRule="auto"/>
        <w:ind w:firstLineChars="200" w:firstLine="480"/>
        <w:rPr>
          <w:bCs/>
          <w:sz w:val="24"/>
        </w:rPr>
      </w:pPr>
      <w:r>
        <w:rPr>
          <w:rFonts w:hint="eastAsia"/>
          <w:bCs/>
          <w:sz w:val="24"/>
        </w:rPr>
        <w:t>银行活期存款利率由中国人民银行公布，如果活期存款利率或利息税发生调整，则新的业绩比较基准将从调整当日起开始生效。</w:t>
      </w:r>
    </w:p>
    <w:p w14:paraId="1145CAA5" w14:textId="2C6394A7" w:rsidR="00DA6179" w:rsidRDefault="007F06DE">
      <w:pPr>
        <w:spacing w:line="360" w:lineRule="auto"/>
        <w:ind w:firstLineChars="200" w:firstLine="480"/>
        <w:rPr>
          <w:bCs/>
          <w:sz w:val="24"/>
        </w:rPr>
      </w:pPr>
      <w:r>
        <w:rPr>
          <w:rFonts w:hint="eastAsia"/>
          <w:bCs/>
          <w:sz w:val="24"/>
        </w:rPr>
        <w:t>如果本基金业绩比较基准的指数停止发布或更改名称，或者今后法律法规发生变化，或者有更权威的、更能为市场普遍接受的业绩比较基准推出，或者是市场上出现更加适合用于本基金的业绩基准的指数时，本基金管理人与基金托管人协商一致并履行适当程序后可以调整或变更业绩比较基准。</w:t>
      </w:r>
    </w:p>
    <w:p w14:paraId="3D7BD317" w14:textId="77777777" w:rsidR="00DA6179" w:rsidRDefault="007F06DE">
      <w:pPr>
        <w:spacing w:line="360" w:lineRule="auto"/>
        <w:ind w:firstLineChars="200" w:firstLine="480"/>
        <w:rPr>
          <w:bCs/>
          <w:sz w:val="24"/>
        </w:rPr>
      </w:pPr>
      <w:r>
        <w:rPr>
          <w:bCs/>
          <w:sz w:val="24"/>
        </w:rPr>
        <w:t>六、风险收益特征</w:t>
      </w:r>
    </w:p>
    <w:p w14:paraId="525DE735" w14:textId="77777777" w:rsidR="00DA6179" w:rsidRDefault="007F06DE">
      <w:pPr>
        <w:spacing w:line="360" w:lineRule="auto"/>
        <w:ind w:firstLineChars="200" w:firstLine="480"/>
        <w:rPr>
          <w:bCs/>
          <w:sz w:val="24"/>
        </w:rPr>
      </w:pPr>
      <w:r>
        <w:rPr>
          <w:rFonts w:hint="eastAsia"/>
          <w:bCs/>
          <w:sz w:val="24"/>
        </w:rPr>
        <w:t>本基金作为混合型基金中基金，其预期收益和预期风险水平低于股票型基金、股票型基金中基金，高于债券型基金、债券型基金中基金、货币市场基金、货币型基金中基金。</w:t>
      </w:r>
    </w:p>
    <w:p w14:paraId="777BAB86" w14:textId="77777777" w:rsidR="00DA6179" w:rsidRDefault="007F06DE">
      <w:pPr>
        <w:spacing w:line="360" w:lineRule="auto"/>
        <w:ind w:firstLineChars="200" w:firstLine="480"/>
        <w:rPr>
          <w:bCs/>
          <w:sz w:val="24"/>
        </w:rPr>
      </w:pPr>
      <w:r>
        <w:rPr>
          <w:rFonts w:hint="eastAsia"/>
          <w:bCs/>
          <w:sz w:val="24"/>
        </w:rPr>
        <w:t>本基金可投资港股通标的证券，需承担港股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14:paraId="5E703AA0" w14:textId="77777777" w:rsidR="00DA6179" w:rsidRDefault="007F06DE">
      <w:pPr>
        <w:spacing w:line="360" w:lineRule="auto"/>
        <w:ind w:firstLineChars="200" w:firstLine="480"/>
        <w:rPr>
          <w:bCs/>
          <w:sz w:val="24"/>
        </w:rPr>
      </w:pPr>
      <w:r>
        <w:rPr>
          <w:rFonts w:hint="eastAsia"/>
          <w:bCs/>
          <w:sz w:val="24"/>
        </w:rPr>
        <w:t>七、基金管理人代表基金行使相关权利的处理原则及方法</w:t>
      </w:r>
    </w:p>
    <w:p w14:paraId="1285EB36" w14:textId="77777777" w:rsidR="00DA6179" w:rsidRDefault="007F06DE">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、基金管理人按照国家有关规定代表基金独立行使相关权利，保护基金份额持有人的利益；</w:t>
      </w:r>
    </w:p>
    <w:p w14:paraId="369D3D5A" w14:textId="77777777" w:rsidR="00DA6179" w:rsidRDefault="007F06DE">
      <w:pPr>
        <w:spacing w:line="360" w:lineRule="auto"/>
        <w:ind w:firstLineChars="200" w:firstLine="480"/>
        <w:rPr>
          <w:bCs/>
          <w:sz w:val="24"/>
        </w:rPr>
      </w:pPr>
      <w:r>
        <w:rPr>
          <w:rFonts w:hint="eastAsia"/>
          <w:bCs/>
          <w:sz w:val="24"/>
        </w:rPr>
        <w:t>2</w:t>
      </w:r>
      <w:r>
        <w:rPr>
          <w:rFonts w:hint="eastAsia"/>
          <w:bCs/>
          <w:sz w:val="24"/>
        </w:rPr>
        <w:t>、不谋求对上市公司的控股；</w:t>
      </w:r>
    </w:p>
    <w:p w14:paraId="49476B27" w14:textId="77777777" w:rsidR="00DA6179" w:rsidRDefault="007F06DE">
      <w:pPr>
        <w:spacing w:line="360" w:lineRule="auto"/>
        <w:ind w:firstLineChars="200" w:firstLine="480"/>
        <w:rPr>
          <w:bCs/>
          <w:sz w:val="24"/>
        </w:rPr>
      </w:pPr>
      <w:r>
        <w:rPr>
          <w:rFonts w:hint="eastAsia"/>
          <w:bCs/>
          <w:sz w:val="24"/>
        </w:rPr>
        <w:t>3</w:t>
      </w:r>
      <w:r>
        <w:rPr>
          <w:rFonts w:hint="eastAsia"/>
          <w:bCs/>
          <w:sz w:val="24"/>
        </w:rPr>
        <w:t>、有利于基金财产的安全与增值；</w:t>
      </w:r>
    </w:p>
    <w:p w14:paraId="53E69F9E" w14:textId="77777777" w:rsidR="00DA6179" w:rsidRDefault="007F06DE">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5186522E" w14:textId="77777777" w:rsidR="00DA6179" w:rsidRDefault="007F06DE">
      <w:pPr>
        <w:spacing w:line="360" w:lineRule="auto"/>
        <w:ind w:firstLineChars="200" w:firstLine="480"/>
        <w:rPr>
          <w:bCs/>
          <w:sz w:val="24"/>
        </w:rPr>
      </w:pPr>
      <w:r>
        <w:rPr>
          <w:rFonts w:hint="eastAsia"/>
          <w:bCs/>
          <w:sz w:val="24"/>
        </w:rPr>
        <w:lastRenderedPageBreak/>
        <w:t>八</w:t>
      </w:r>
      <w:r>
        <w:rPr>
          <w:bCs/>
          <w:sz w:val="24"/>
        </w:rPr>
        <w:t>、</w:t>
      </w:r>
      <w:proofErr w:type="gramStart"/>
      <w:r>
        <w:rPr>
          <w:rFonts w:hint="eastAsia"/>
          <w:bCs/>
          <w:sz w:val="24"/>
        </w:rPr>
        <w:t>侧袋机制</w:t>
      </w:r>
      <w:proofErr w:type="gramEnd"/>
      <w:r>
        <w:rPr>
          <w:rFonts w:hint="eastAsia"/>
          <w:bCs/>
          <w:sz w:val="24"/>
        </w:rPr>
        <w:t>的实施和投资运作安排</w:t>
      </w:r>
    </w:p>
    <w:p w14:paraId="290B8A20" w14:textId="77777777" w:rsidR="00DA6179" w:rsidRDefault="007F06DE">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，无需召开基金份额持有人大会审议。</w:t>
      </w:r>
    </w:p>
    <w:p w14:paraId="3ABEB82E" w14:textId="77777777" w:rsidR="00DA6179" w:rsidRDefault="007F06D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41AC8C49" w14:textId="77777777" w:rsidR="00DA6179" w:rsidRDefault="007F06DE">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138EA29D" w14:textId="77777777" w:rsidR="00DA6179" w:rsidRDefault="00DA6179">
      <w:pPr>
        <w:spacing w:line="360" w:lineRule="auto"/>
        <w:ind w:firstLineChars="200" w:firstLine="480"/>
        <w:rPr>
          <w:bCs/>
          <w:sz w:val="24"/>
        </w:rPr>
      </w:pPr>
    </w:p>
    <w:p w14:paraId="62012F8F" w14:textId="77777777" w:rsidR="00DA6179" w:rsidRDefault="00DA6179">
      <w:pPr>
        <w:spacing w:line="360" w:lineRule="auto"/>
        <w:ind w:firstLineChars="200" w:firstLine="480"/>
        <w:rPr>
          <w:bCs/>
          <w:sz w:val="24"/>
        </w:rPr>
      </w:pPr>
    </w:p>
    <w:p w14:paraId="628A6893" w14:textId="77777777" w:rsidR="00DA6179" w:rsidRDefault="007F06DE">
      <w:pPr>
        <w:pStyle w:val="1"/>
        <w:spacing w:before="0" w:after="0"/>
        <w:jc w:val="center"/>
        <w:rPr>
          <w:rFonts w:ascii="Times New Roman"/>
          <w:color w:val="auto"/>
          <w:sz w:val="30"/>
        </w:rPr>
      </w:pPr>
      <w:r>
        <w:rPr>
          <w:rFonts w:ascii="Times New Roman"/>
          <w:b w:val="0"/>
          <w:bCs/>
          <w:color w:val="auto"/>
          <w:sz w:val="21"/>
        </w:rPr>
        <w:br w:type="page"/>
      </w:r>
      <w:bookmarkStart w:id="291" w:name="_Toc92662704"/>
      <w:bookmarkStart w:id="292" w:name="_Toc93226145"/>
      <w:bookmarkStart w:id="293" w:name="_Toc528597410"/>
      <w:bookmarkStart w:id="294" w:name="_Toc18000"/>
      <w:bookmarkStart w:id="295" w:name="_Toc32030"/>
      <w:bookmarkStart w:id="296" w:name="_Toc3054"/>
      <w:bookmarkStart w:id="297" w:name="_Toc21642"/>
      <w:bookmarkStart w:id="298" w:name="_Toc29561"/>
      <w:bookmarkStart w:id="299" w:name="_Toc26114"/>
      <w:bookmarkStart w:id="300" w:name="_Toc141703893"/>
      <w:bookmarkStart w:id="301" w:name="_Toc128310496"/>
      <w:bookmarkStart w:id="302" w:name="_Toc20102"/>
      <w:bookmarkStart w:id="303" w:name="_Toc31611"/>
      <w:bookmarkStart w:id="304" w:name="_Toc24474"/>
      <w:bookmarkStart w:id="305" w:name="_Toc20782"/>
      <w:bookmarkStart w:id="306" w:name="_Toc139991743"/>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291"/>
      <w:bookmarkEnd w:id="292"/>
      <w:r>
        <w:rPr>
          <w:rFonts w:ascii="Times New Roman"/>
          <w:color w:val="auto"/>
          <w:sz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2DAB142" w14:textId="77777777" w:rsidR="00DA6179" w:rsidRDefault="00DA6179">
      <w:pPr>
        <w:spacing w:line="360" w:lineRule="auto"/>
        <w:ind w:firstLineChars="200" w:firstLine="480"/>
        <w:rPr>
          <w:bCs/>
          <w:sz w:val="24"/>
        </w:rPr>
      </w:pPr>
    </w:p>
    <w:p w14:paraId="4ACF135B" w14:textId="77777777" w:rsidR="00DA6179" w:rsidRDefault="007F06DE">
      <w:pPr>
        <w:spacing w:line="360" w:lineRule="auto"/>
        <w:ind w:firstLineChars="200" w:firstLine="480"/>
        <w:rPr>
          <w:bCs/>
          <w:sz w:val="24"/>
        </w:rPr>
      </w:pPr>
      <w:r>
        <w:rPr>
          <w:bCs/>
          <w:sz w:val="24"/>
        </w:rPr>
        <w:t>一、基金资产总值</w:t>
      </w:r>
    </w:p>
    <w:p w14:paraId="052676EF" w14:textId="77777777" w:rsidR="00DA6179" w:rsidRDefault="007F06DE">
      <w:pPr>
        <w:spacing w:line="360" w:lineRule="auto"/>
        <w:ind w:firstLineChars="200" w:firstLine="480"/>
        <w:rPr>
          <w:bCs/>
          <w:sz w:val="24"/>
        </w:rPr>
      </w:pPr>
      <w:r>
        <w:rPr>
          <w:bCs/>
          <w:sz w:val="24"/>
        </w:rPr>
        <w:t>基金资产总值是指基金拥有的各类有价证券、</w:t>
      </w:r>
      <w:r>
        <w:rPr>
          <w:rFonts w:hint="eastAsia"/>
          <w:bCs/>
          <w:sz w:val="24"/>
        </w:rPr>
        <w:t>基金份额、</w:t>
      </w:r>
      <w:r>
        <w:rPr>
          <w:bCs/>
          <w:sz w:val="24"/>
        </w:rPr>
        <w:t>银行存款本息、基金应收</w:t>
      </w:r>
      <w:r>
        <w:rPr>
          <w:rFonts w:hint="eastAsia"/>
          <w:bCs/>
          <w:sz w:val="24"/>
        </w:rPr>
        <w:t>款项</w:t>
      </w:r>
      <w:r>
        <w:rPr>
          <w:bCs/>
          <w:sz w:val="24"/>
        </w:rPr>
        <w:t>及其他资产的价值总和</w:t>
      </w:r>
      <w:r>
        <w:rPr>
          <w:rFonts w:hint="eastAsia"/>
          <w:bCs/>
          <w:sz w:val="24"/>
        </w:rPr>
        <w:t>。</w:t>
      </w:r>
    </w:p>
    <w:p w14:paraId="2FAD5F61" w14:textId="77777777" w:rsidR="00DA6179" w:rsidRDefault="007F06DE">
      <w:pPr>
        <w:spacing w:line="360" w:lineRule="auto"/>
        <w:ind w:firstLineChars="200" w:firstLine="480"/>
        <w:rPr>
          <w:bCs/>
          <w:sz w:val="24"/>
        </w:rPr>
      </w:pPr>
      <w:r>
        <w:rPr>
          <w:bCs/>
          <w:sz w:val="24"/>
        </w:rPr>
        <w:t>二、基金资产净值</w:t>
      </w:r>
    </w:p>
    <w:p w14:paraId="2930DAB1" w14:textId="77777777" w:rsidR="00DA6179" w:rsidRDefault="007F06DE">
      <w:pPr>
        <w:spacing w:line="360" w:lineRule="auto"/>
        <w:ind w:firstLineChars="200" w:firstLine="480"/>
        <w:rPr>
          <w:bCs/>
          <w:sz w:val="24"/>
        </w:rPr>
      </w:pPr>
      <w:r>
        <w:rPr>
          <w:bCs/>
          <w:sz w:val="24"/>
        </w:rPr>
        <w:t>基金资产净值是指基金资产总值减去基金负债后的价值。</w:t>
      </w:r>
    </w:p>
    <w:p w14:paraId="52427298" w14:textId="77777777" w:rsidR="00DA6179" w:rsidRDefault="007F06DE">
      <w:pPr>
        <w:spacing w:line="360" w:lineRule="auto"/>
        <w:ind w:firstLineChars="200" w:firstLine="480"/>
        <w:rPr>
          <w:bCs/>
          <w:sz w:val="24"/>
        </w:rPr>
      </w:pPr>
      <w:r>
        <w:rPr>
          <w:bCs/>
          <w:sz w:val="24"/>
        </w:rPr>
        <w:t>三、基金财产的账户</w:t>
      </w:r>
    </w:p>
    <w:p w14:paraId="5A331732" w14:textId="77777777" w:rsidR="00DA6179" w:rsidRDefault="007F06DE">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7" w:name="_Hlt88841837"/>
      <w:bookmarkEnd w:id="307"/>
    </w:p>
    <w:p w14:paraId="750DBB2B" w14:textId="77777777" w:rsidR="00DA6179" w:rsidRDefault="007F06DE">
      <w:pPr>
        <w:spacing w:line="360" w:lineRule="auto"/>
        <w:ind w:firstLineChars="200" w:firstLine="480"/>
        <w:rPr>
          <w:bCs/>
          <w:sz w:val="24"/>
        </w:rPr>
      </w:pPr>
      <w:r>
        <w:rPr>
          <w:bCs/>
          <w:sz w:val="24"/>
        </w:rPr>
        <w:t>四、基金财产的保管和处分</w:t>
      </w:r>
      <w:bookmarkStart w:id="308" w:name="_Hlt88900062"/>
      <w:bookmarkEnd w:id="308"/>
    </w:p>
    <w:p w14:paraId="2AD250F1" w14:textId="77777777" w:rsidR="00DA6179" w:rsidRDefault="007F06DE">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177EBD1" w14:textId="77777777" w:rsidR="00DA6179" w:rsidRDefault="007F06DE">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509E8897" w14:textId="77777777" w:rsidR="00DA6179" w:rsidRDefault="007F06DE">
      <w:pPr>
        <w:pStyle w:val="1"/>
        <w:spacing w:before="0" w:after="0"/>
        <w:jc w:val="center"/>
        <w:rPr>
          <w:rFonts w:ascii="Times New Roman"/>
          <w:color w:val="auto"/>
          <w:sz w:val="30"/>
        </w:rPr>
      </w:pPr>
      <w:r>
        <w:rPr>
          <w:rFonts w:ascii="Times New Roman"/>
          <w:b w:val="0"/>
          <w:bCs/>
          <w:color w:val="auto"/>
          <w:sz w:val="21"/>
        </w:rPr>
        <w:br w:type="page"/>
      </w:r>
      <w:bookmarkStart w:id="309" w:name="_Toc31917"/>
      <w:bookmarkStart w:id="310" w:name="_Toc17782"/>
      <w:bookmarkStart w:id="311" w:name="_Toc19714"/>
      <w:bookmarkStart w:id="312" w:name="_Toc528597411"/>
      <w:bookmarkStart w:id="313" w:name="_Toc871"/>
      <w:bookmarkStart w:id="314" w:name="_Toc7802"/>
      <w:bookmarkStart w:id="315" w:name="_Toc27832"/>
      <w:bookmarkStart w:id="316" w:name="_Toc141703894"/>
      <w:bookmarkStart w:id="317" w:name="_Toc139991744"/>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309"/>
      <w:bookmarkEnd w:id="310"/>
      <w:bookmarkEnd w:id="311"/>
      <w:bookmarkEnd w:id="312"/>
      <w:bookmarkEnd w:id="313"/>
      <w:bookmarkEnd w:id="314"/>
      <w:bookmarkEnd w:id="315"/>
    </w:p>
    <w:p w14:paraId="6CEAF69F" w14:textId="77777777" w:rsidR="00DA6179" w:rsidRDefault="00DA6179">
      <w:pPr>
        <w:spacing w:line="360" w:lineRule="auto"/>
        <w:ind w:firstLineChars="200" w:firstLine="480"/>
        <w:rPr>
          <w:bCs/>
          <w:sz w:val="24"/>
        </w:rPr>
      </w:pPr>
    </w:p>
    <w:p w14:paraId="0D0435F0" w14:textId="77777777" w:rsidR="00DA6179" w:rsidRDefault="007F06DE">
      <w:pPr>
        <w:spacing w:line="360" w:lineRule="auto"/>
        <w:ind w:firstLineChars="200" w:firstLine="480"/>
        <w:rPr>
          <w:bCs/>
          <w:sz w:val="24"/>
        </w:rPr>
      </w:pPr>
      <w:bookmarkStart w:id="318" w:name="_Toc141703895"/>
      <w:bookmarkStart w:id="319" w:name="_Toc139991745"/>
      <w:bookmarkStart w:id="320" w:name="_Toc32046"/>
      <w:bookmarkEnd w:id="316"/>
      <w:bookmarkEnd w:id="317"/>
      <w:r>
        <w:rPr>
          <w:bCs/>
          <w:sz w:val="24"/>
        </w:rPr>
        <w:t>一、估值日</w:t>
      </w:r>
    </w:p>
    <w:p w14:paraId="7595FB8C" w14:textId="77777777" w:rsidR="00DA6179" w:rsidRDefault="007F06DE">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w:t>
      </w:r>
      <w:r>
        <w:rPr>
          <w:rFonts w:hint="eastAsia"/>
          <w:bCs/>
          <w:sz w:val="24"/>
        </w:rPr>
        <w:t>交易</w:t>
      </w:r>
      <w:proofErr w:type="gramEnd"/>
      <w:r>
        <w:rPr>
          <w:bCs/>
          <w:sz w:val="24"/>
        </w:rPr>
        <w:t>日。</w:t>
      </w:r>
      <w:r>
        <w:rPr>
          <w:rFonts w:hint="eastAsia"/>
          <w:bCs/>
          <w:sz w:val="24"/>
        </w:rPr>
        <w:t>所投资基金的估值日是指该</w:t>
      </w:r>
      <w:proofErr w:type="gramStart"/>
      <w:r>
        <w:rPr>
          <w:rFonts w:hint="eastAsia"/>
          <w:bCs/>
          <w:sz w:val="24"/>
        </w:rPr>
        <w:t>基金基金</w:t>
      </w:r>
      <w:proofErr w:type="gramEnd"/>
      <w:r>
        <w:rPr>
          <w:rFonts w:hint="eastAsia"/>
          <w:bCs/>
          <w:sz w:val="24"/>
        </w:rPr>
        <w:t>份额净值和基金份额累计净值的归属日。</w:t>
      </w:r>
    </w:p>
    <w:p w14:paraId="15E00F04" w14:textId="77777777" w:rsidR="00DA6179" w:rsidRDefault="007F06DE">
      <w:pPr>
        <w:spacing w:line="360" w:lineRule="auto"/>
        <w:ind w:firstLineChars="200" w:firstLine="480"/>
        <w:rPr>
          <w:bCs/>
          <w:sz w:val="24"/>
        </w:rPr>
      </w:pPr>
      <w:r>
        <w:rPr>
          <w:bCs/>
          <w:sz w:val="24"/>
        </w:rPr>
        <w:t>二、估值对象</w:t>
      </w:r>
    </w:p>
    <w:p w14:paraId="4FACC852" w14:textId="77777777" w:rsidR="00DA6179" w:rsidRDefault="007F06DE">
      <w:pPr>
        <w:spacing w:line="360" w:lineRule="auto"/>
        <w:ind w:firstLineChars="200" w:firstLine="480"/>
        <w:rPr>
          <w:bCs/>
          <w:sz w:val="24"/>
        </w:rPr>
      </w:pPr>
      <w:r>
        <w:rPr>
          <w:bCs/>
          <w:sz w:val="24"/>
        </w:rPr>
        <w:t>基金所拥有的</w:t>
      </w:r>
      <w:r>
        <w:rPr>
          <w:rFonts w:hint="eastAsia"/>
          <w:bCs/>
          <w:sz w:val="24"/>
        </w:rPr>
        <w:t>证券投资基金、</w:t>
      </w:r>
      <w:r>
        <w:rPr>
          <w:bCs/>
          <w:sz w:val="24"/>
        </w:rPr>
        <w:t>股票、债券和银行存款本息、应收款项、</w:t>
      </w:r>
      <w:r>
        <w:rPr>
          <w:rFonts w:hint="eastAsia"/>
          <w:bCs/>
          <w:sz w:val="24"/>
        </w:rPr>
        <w:t>资产</w:t>
      </w:r>
      <w:r>
        <w:rPr>
          <w:bCs/>
          <w:sz w:val="24"/>
        </w:rPr>
        <w:t>支持证券、其它投资等资产及负债。</w:t>
      </w:r>
    </w:p>
    <w:p w14:paraId="328DD0A6" w14:textId="77777777" w:rsidR="00DA6179" w:rsidRDefault="007F06DE">
      <w:pPr>
        <w:spacing w:line="360" w:lineRule="auto"/>
        <w:ind w:firstLineChars="200" w:firstLine="480"/>
        <w:rPr>
          <w:bCs/>
          <w:sz w:val="24"/>
        </w:rPr>
      </w:pPr>
      <w:r>
        <w:rPr>
          <w:rFonts w:hint="eastAsia"/>
          <w:bCs/>
          <w:sz w:val="24"/>
        </w:rPr>
        <w:t>三、估值原则</w:t>
      </w:r>
    </w:p>
    <w:p w14:paraId="058A4880" w14:textId="77777777" w:rsidR="00DA6179" w:rsidRDefault="007F06DE">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250C01F6" w14:textId="77777777" w:rsidR="00DA6179" w:rsidRDefault="007F06DE">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8B3FB54" w14:textId="77777777" w:rsidR="00DA6179" w:rsidRDefault="007F06DE">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BBDB1DE" w14:textId="77777777" w:rsidR="00DA6179" w:rsidRDefault="007F06DE">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75D37CA" w14:textId="77777777" w:rsidR="00DA6179" w:rsidRDefault="007F06DE">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w:t>
      </w:r>
      <w:r>
        <w:rPr>
          <w:rFonts w:hint="eastAsia"/>
          <w:bCs/>
          <w:sz w:val="24"/>
        </w:rPr>
        <w:lastRenderedPageBreak/>
        <w:t>进行调整并确定公允价值。</w:t>
      </w:r>
    </w:p>
    <w:p w14:paraId="1E320552" w14:textId="77777777" w:rsidR="00DA6179" w:rsidRDefault="007F06DE">
      <w:pPr>
        <w:spacing w:line="360" w:lineRule="auto"/>
        <w:ind w:firstLineChars="200" w:firstLine="480"/>
        <w:rPr>
          <w:bCs/>
          <w:sz w:val="24"/>
        </w:rPr>
      </w:pPr>
      <w:r>
        <w:rPr>
          <w:rFonts w:hint="eastAsia"/>
          <w:bCs/>
          <w:sz w:val="24"/>
        </w:rPr>
        <w:t>四</w:t>
      </w:r>
      <w:r>
        <w:rPr>
          <w:bCs/>
          <w:sz w:val="24"/>
        </w:rPr>
        <w:t>、估值方法</w:t>
      </w:r>
    </w:p>
    <w:p w14:paraId="0002D277" w14:textId="77777777" w:rsidR="00DA6179" w:rsidRDefault="007F06DE">
      <w:pPr>
        <w:spacing w:line="360" w:lineRule="auto"/>
        <w:ind w:firstLineChars="200" w:firstLine="480"/>
        <w:rPr>
          <w:bCs/>
          <w:sz w:val="24"/>
        </w:rPr>
      </w:pPr>
      <w:r>
        <w:rPr>
          <w:rFonts w:hint="eastAsia"/>
          <w:bCs/>
          <w:sz w:val="24"/>
        </w:rPr>
        <w:t>1</w:t>
      </w:r>
      <w:r>
        <w:rPr>
          <w:rFonts w:hint="eastAsia"/>
          <w:bCs/>
          <w:sz w:val="24"/>
        </w:rPr>
        <w:t>、证券投资基金的估值</w:t>
      </w:r>
    </w:p>
    <w:p w14:paraId="0750D123"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）投资于非上市基金的估值</w:t>
      </w:r>
    </w:p>
    <w:p w14:paraId="4273DE25" w14:textId="77777777" w:rsidR="00DA6179" w:rsidRDefault="007F06DE">
      <w:pPr>
        <w:spacing w:line="360" w:lineRule="auto"/>
        <w:ind w:firstLineChars="200" w:firstLine="480"/>
        <w:rPr>
          <w:bCs/>
          <w:sz w:val="24"/>
        </w:rPr>
      </w:pPr>
      <w:r>
        <w:rPr>
          <w:rFonts w:hint="eastAsia"/>
          <w:bCs/>
          <w:sz w:val="24"/>
        </w:rPr>
        <w:t>①投资的境内非货币市场基金，按所投资基金估值日的份额净值估值；</w:t>
      </w:r>
    </w:p>
    <w:p w14:paraId="721DFC1D" w14:textId="77777777" w:rsidR="00DA6179" w:rsidRDefault="007F06DE">
      <w:pPr>
        <w:spacing w:line="360" w:lineRule="auto"/>
        <w:ind w:firstLineChars="200" w:firstLine="480"/>
        <w:rPr>
          <w:bCs/>
          <w:sz w:val="24"/>
        </w:rPr>
      </w:pPr>
      <w:r>
        <w:rPr>
          <w:rFonts w:hint="eastAsia"/>
          <w:bCs/>
          <w:sz w:val="24"/>
        </w:rPr>
        <w:t>②投资的境内货币市场基金，按所投资基金前一估值日后至估值日期间（含节假日）的万份收益计提估值日基金收益。</w:t>
      </w:r>
    </w:p>
    <w:p w14:paraId="035DE0FF"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）投资于交易所上市基金的估值</w:t>
      </w:r>
    </w:p>
    <w:p w14:paraId="438D3EE0" w14:textId="77777777" w:rsidR="00DA6179" w:rsidRDefault="007F06DE">
      <w:pPr>
        <w:spacing w:line="360" w:lineRule="auto"/>
        <w:ind w:firstLineChars="200" w:firstLine="480"/>
        <w:rPr>
          <w:bCs/>
          <w:sz w:val="24"/>
        </w:rPr>
      </w:pPr>
      <w:r>
        <w:rPr>
          <w:rFonts w:hint="eastAsia"/>
          <w:bCs/>
          <w:sz w:val="24"/>
        </w:rPr>
        <w:t>①投资的</w:t>
      </w:r>
      <w:r>
        <w:rPr>
          <w:rFonts w:hint="eastAsia"/>
          <w:bCs/>
          <w:sz w:val="24"/>
        </w:rPr>
        <w:t>ETF</w:t>
      </w:r>
      <w:r>
        <w:rPr>
          <w:rFonts w:hint="eastAsia"/>
          <w:bCs/>
          <w:sz w:val="24"/>
        </w:rPr>
        <w:t>基金，按所投资</w:t>
      </w:r>
      <w:r>
        <w:rPr>
          <w:rFonts w:hint="eastAsia"/>
          <w:bCs/>
          <w:sz w:val="24"/>
        </w:rPr>
        <w:t>ETF</w:t>
      </w:r>
      <w:r>
        <w:rPr>
          <w:rFonts w:hint="eastAsia"/>
          <w:bCs/>
          <w:sz w:val="24"/>
        </w:rPr>
        <w:t>基金估值日的收盘价估值；</w:t>
      </w:r>
    </w:p>
    <w:p w14:paraId="1CB1DF9C" w14:textId="77777777" w:rsidR="00DA6179" w:rsidRDefault="007F06DE">
      <w:pPr>
        <w:spacing w:line="360" w:lineRule="auto"/>
        <w:ind w:firstLineChars="200" w:firstLine="480"/>
        <w:rPr>
          <w:bCs/>
          <w:sz w:val="24"/>
        </w:rPr>
      </w:pPr>
      <w:r>
        <w:rPr>
          <w:rFonts w:hint="eastAsia"/>
          <w:bCs/>
          <w:sz w:val="24"/>
        </w:rPr>
        <w:t>②投资的境内上市开放式基金（</w:t>
      </w:r>
      <w:r>
        <w:rPr>
          <w:rFonts w:hint="eastAsia"/>
          <w:bCs/>
          <w:sz w:val="24"/>
        </w:rPr>
        <w:t>LOF</w:t>
      </w:r>
      <w:r>
        <w:rPr>
          <w:rFonts w:hint="eastAsia"/>
          <w:bCs/>
          <w:sz w:val="24"/>
        </w:rPr>
        <w:t>），按所投资基金估值日的份额净值估值；</w:t>
      </w:r>
    </w:p>
    <w:p w14:paraId="6EDC1B0B" w14:textId="77777777" w:rsidR="00DA6179" w:rsidRDefault="007F06DE">
      <w:pPr>
        <w:spacing w:line="360" w:lineRule="auto"/>
        <w:ind w:firstLineChars="200" w:firstLine="480"/>
        <w:rPr>
          <w:bCs/>
          <w:sz w:val="24"/>
        </w:rPr>
      </w:pPr>
      <w:r>
        <w:rPr>
          <w:rFonts w:hint="eastAsia"/>
          <w:bCs/>
          <w:sz w:val="24"/>
        </w:rPr>
        <w:t>③投资的境内上市定期开放式基金、封闭式基金，按所投资基金估值日的收盘价估值；</w:t>
      </w:r>
    </w:p>
    <w:p w14:paraId="0D0657C1" w14:textId="77777777" w:rsidR="00DA6179" w:rsidRDefault="007F06DE">
      <w:pPr>
        <w:spacing w:line="360" w:lineRule="auto"/>
        <w:ind w:firstLineChars="200" w:firstLine="480"/>
        <w:rPr>
          <w:bCs/>
          <w:sz w:val="24"/>
        </w:rPr>
      </w:pPr>
      <w:r>
        <w:rPr>
          <w:rFonts w:hint="eastAsia"/>
          <w:bCs/>
          <w:sz w:val="24"/>
        </w:rPr>
        <w:t>④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47614A2D"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proofErr w:type="gramStart"/>
      <w:r>
        <w:rPr>
          <w:rFonts w:hint="eastAsia"/>
          <w:bCs/>
          <w:sz w:val="24"/>
        </w:rPr>
        <w:t>如遇所投资</w:t>
      </w:r>
      <w:proofErr w:type="gramEnd"/>
      <w:r>
        <w:rPr>
          <w:rFonts w:hint="eastAsia"/>
          <w:bCs/>
          <w:sz w:val="24"/>
        </w:rPr>
        <w:t>基金不公布基金份额净值、进行折算或拆分、估值日无交易等特殊情况，根据以下原则进行估值：</w:t>
      </w:r>
    </w:p>
    <w:p w14:paraId="7A6769A0" w14:textId="77777777" w:rsidR="00DA6179" w:rsidRDefault="007F06DE">
      <w:pPr>
        <w:spacing w:line="360" w:lineRule="auto"/>
        <w:ind w:firstLineChars="200" w:firstLine="480"/>
        <w:rPr>
          <w:bCs/>
          <w:sz w:val="24"/>
        </w:rPr>
      </w:pPr>
      <w:r>
        <w:rPr>
          <w:rFonts w:hint="eastAsia"/>
          <w:bCs/>
          <w:sz w:val="24"/>
        </w:rPr>
        <w:t>①以所投资基金的基金份额净值估值的，若所投资基金与本基金估值频率一致但未公布估值日基金份额净值，按其最近公布的基金份额净值为基础估值；</w:t>
      </w:r>
    </w:p>
    <w:p w14:paraId="6C4C11B0" w14:textId="77777777" w:rsidR="00DA6179" w:rsidRDefault="007F06DE">
      <w:pPr>
        <w:spacing w:line="360" w:lineRule="auto"/>
        <w:ind w:firstLineChars="200" w:firstLine="480"/>
        <w:rPr>
          <w:bCs/>
          <w:sz w:val="24"/>
        </w:rPr>
      </w:pPr>
      <w:r>
        <w:rPr>
          <w:rFonts w:hint="eastAsia"/>
          <w:bCs/>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D4F82CD" w14:textId="77777777" w:rsidR="00DA6179" w:rsidRDefault="007F06DE">
      <w:pPr>
        <w:spacing w:line="360" w:lineRule="auto"/>
        <w:ind w:firstLineChars="200" w:firstLine="480"/>
        <w:rPr>
          <w:bCs/>
          <w:sz w:val="24"/>
        </w:rPr>
      </w:pPr>
      <w:r>
        <w:rPr>
          <w:rFonts w:hint="eastAsia"/>
          <w:bCs/>
          <w:sz w:val="24"/>
        </w:rPr>
        <w:t>③如果所投资基金前一估值日至估值日期间发生分红除权、折算或拆分，基金管理人应根据基金份额净值或收盘价、单位基金份额分红金额、折算拆分比例、持仓份额等因素合理确定公允价值。</w:t>
      </w:r>
    </w:p>
    <w:p w14:paraId="2E59C1AC"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）当基金管理人认为所投资基金按上述第（</w:t>
      </w:r>
      <w:r>
        <w:rPr>
          <w:rFonts w:hint="eastAsia"/>
          <w:bCs/>
          <w:sz w:val="24"/>
        </w:rPr>
        <w:t>1</w:t>
      </w:r>
      <w:r>
        <w:rPr>
          <w:rFonts w:hint="eastAsia"/>
          <w:bCs/>
          <w:sz w:val="24"/>
        </w:rPr>
        <w:t>）至第（</w:t>
      </w:r>
      <w:r>
        <w:rPr>
          <w:rFonts w:hint="eastAsia"/>
          <w:bCs/>
          <w:sz w:val="24"/>
        </w:rPr>
        <w:t>3</w:t>
      </w:r>
      <w:r>
        <w:rPr>
          <w:rFonts w:hint="eastAsia"/>
          <w:bCs/>
          <w:sz w:val="24"/>
        </w:rPr>
        <w:t>）条进行估值存</w:t>
      </w:r>
      <w:r>
        <w:rPr>
          <w:rFonts w:hint="eastAsia"/>
          <w:bCs/>
          <w:sz w:val="24"/>
        </w:rPr>
        <w:lastRenderedPageBreak/>
        <w:t>在</w:t>
      </w:r>
      <w:proofErr w:type="gramStart"/>
      <w:r>
        <w:rPr>
          <w:rFonts w:hint="eastAsia"/>
          <w:bCs/>
          <w:sz w:val="24"/>
        </w:rPr>
        <w:t>不</w:t>
      </w:r>
      <w:proofErr w:type="gramEnd"/>
      <w:r>
        <w:rPr>
          <w:rFonts w:hint="eastAsia"/>
          <w:bCs/>
          <w:sz w:val="24"/>
        </w:rPr>
        <w:t>公允时，应与基金托管人协商一致采用合理的估值技术或估值标准确定其公允价值。</w:t>
      </w:r>
    </w:p>
    <w:p w14:paraId="4467BD19" w14:textId="77777777" w:rsidR="00DA6179" w:rsidRDefault="007F06DE">
      <w:pPr>
        <w:spacing w:line="360" w:lineRule="auto"/>
        <w:ind w:firstLineChars="200" w:firstLine="480"/>
        <w:rPr>
          <w:bCs/>
          <w:sz w:val="24"/>
        </w:rPr>
      </w:pPr>
      <w:r>
        <w:rPr>
          <w:rFonts w:hint="eastAsia"/>
          <w:bCs/>
          <w:sz w:val="24"/>
        </w:rPr>
        <w:t>2</w:t>
      </w:r>
      <w:r>
        <w:rPr>
          <w:bCs/>
          <w:sz w:val="24"/>
        </w:rPr>
        <w:t>、证券交易所上市的有价证券的估值</w:t>
      </w:r>
    </w:p>
    <w:p w14:paraId="5ACE4B36" w14:textId="1092A6D3" w:rsidR="00DA6179" w:rsidRDefault="00933F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7F06DE">
        <w:rPr>
          <w:rFonts w:hint="eastAsia"/>
          <w:bCs/>
          <w:sz w:val="24"/>
        </w:rPr>
        <w:t>交易所上市的有价证券（包括股票等），以其估值日在证券交易所挂牌的市价（收盘价）估值；估值日无交易的，</w:t>
      </w:r>
      <w:bookmarkStart w:id="321" w:name="OLE_LINK10"/>
      <w:r w:rsidR="007F06DE">
        <w:rPr>
          <w:rFonts w:hint="eastAsia"/>
          <w:bCs/>
          <w:sz w:val="24"/>
        </w:rPr>
        <w:t>且最近交易日后经济环境未发生重大变化且证券发行机构未发生影响证券价格的重大事件的</w:t>
      </w:r>
      <w:bookmarkEnd w:id="321"/>
      <w:r w:rsidR="007F06DE">
        <w:rPr>
          <w:rFonts w:hint="eastAsia"/>
          <w:bCs/>
          <w:sz w:val="24"/>
        </w:rPr>
        <w:t>，以最近交易日的市价（收盘价）估值；如最近交易日后经济环境发生了重大变化或证券发行机构发生影响证券价格的重大事件的，参考类似投资品种的现行价格及重大变化因素，调整最近交易日的收盘价确定公允价值</w:t>
      </w:r>
      <w:r w:rsidR="007F06DE">
        <w:rPr>
          <w:bCs/>
          <w:sz w:val="24"/>
        </w:rPr>
        <w:t>。</w:t>
      </w:r>
    </w:p>
    <w:p w14:paraId="37283C5F" w14:textId="2A01ED1C" w:rsidR="00DA6179" w:rsidRDefault="00933F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7F06DE">
        <w:rPr>
          <w:rFonts w:hint="eastAsia"/>
          <w:bCs/>
          <w:sz w:val="24"/>
        </w:rPr>
        <w:t>交易所上市且不存在活跃市场的有价证券，采用估值技术确定公允价值。</w:t>
      </w:r>
    </w:p>
    <w:p w14:paraId="48A66620" w14:textId="77777777" w:rsidR="00DA6179" w:rsidRDefault="007F06DE">
      <w:pPr>
        <w:spacing w:line="360" w:lineRule="auto"/>
        <w:ind w:firstLineChars="200" w:firstLine="480"/>
        <w:rPr>
          <w:bCs/>
          <w:sz w:val="24"/>
        </w:rPr>
      </w:pPr>
      <w:r>
        <w:rPr>
          <w:rFonts w:hint="eastAsia"/>
          <w:bCs/>
          <w:sz w:val="24"/>
        </w:rPr>
        <w:t>3</w:t>
      </w:r>
      <w:r>
        <w:rPr>
          <w:rFonts w:hint="eastAsia"/>
          <w:bCs/>
          <w:sz w:val="24"/>
        </w:rPr>
        <w:t>、固定收益品种的估值</w:t>
      </w:r>
    </w:p>
    <w:p w14:paraId="32A8B4E4"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收益品种，按照第三方估值基准服务机构提供的相应品种当日的估值全价；</w:t>
      </w:r>
    </w:p>
    <w:p w14:paraId="0D304B73"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按照第三方估值基准服务机构提供的相应品种当日的推荐估值全价。对于含投资者回售权的固定收益品种，行使回售权的，在回售登记日至实际收款日期间按照第三方估值基准服务机构提供的相应品种的推荐估值全价；回售登记期截止日（含当日）后未行使回售权的按照长待偿期所对应的价格进行估值；</w:t>
      </w:r>
    </w:p>
    <w:p w14:paraId="10CB2C3C"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5D6CA8C7"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2C93AFDD" w14:textId="77777777" w:rsidR="00DA6179" w:rsidRDefault="007F06DE">
      <w:pPr>
        <w:spacing w:line="360" w:lineRule="auto"/>
        <w:ind w:firstLineChars="200" w:firstLine="480"/>
        <w:rPr>
          <w:bCs/>
          <w:sz w:val="24"/>
        </w:rPr>
      </w:pPr>
      <w:r>
        <w:rPr>
          <w:bCs/>
          <w:sz w:val="24"/>
        </w:rPr>
        <w:t>4</w:t>
      </w:r>
      <w:r>
        <w:rPr>
          <w:bCs/>
          <w:sz w:val="24"/>
        </w:rPr>
        <w:t>、处于未上市期间的有价证券应区分如下情况处理：</w:t>
      </w:r>
    </w:p>
    <w:p w14:paraId="38CE7565"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）送股、转增股、配股和公开增发的股票，按估值日在证券交易所挂牌的同一股票的估值方法估值；该日无交易的，以最近一日的市价（收盘价）估值；</w:t>
      </w:r>
    </w:p>
    <w:p w14:paraId="637A81CD"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6DD274B4"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DD4186C" w14:textId="77777777" w:rsidR="00DA6179" w:rsidRDefault="007F06DE">
      <w:pPr>
        <w:spacing w:line="360" w:lineRule="auto"/>
        <w:ind w:firstLineChars="200" w:firstLine="480"/>
        <w:rPr>
          <w:bCs/>
          <w:sz w:val="24"/>
        </w:rPr>
      </w:pPr>
      <w:r>
        <w:rPr>
          <w:rFonts w:hint="eastAsia"/>
          <w:bCs/>
          <w:sz w:val="24"/>
        </w:rPr>
        <w:t>5</w:t>
      </w:r>
      <w:r>
        <w:rPr>
          <w:rFonts w:hint="eastAsia"/>
          <w:bCs/>
          <w:sz w:val="24"/>
        </w:rPr>
        <w:t>、存款的估值方法</w:t>
      </w:r>
    </w:p>
    <w:p w14:paraId="0CB9CAF8" w14:textId="77777777" w:rsidR="00DA6179" w:rsidRDefault="007F06DE">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4EAC3681" w14:textId="77777777" w:rsidR="00DA6179" w:rsidRDefault="007F06DE">
      <w:pPr>
        <w:spacing w:line="360" w:lineRule="auto"/>
        <w:ind w:firstLineChars="200" w:firstLine="480"/>
        <w:rPr>
          <w:bCs/>
          <w:sz w:val="24"/>
        </w:rPr>
      </w:pPr>
      <w:r>
        <w:rPr>
          <w:rFonts w:hint="eastAsia"/>
          <w:bCs/>
          <w:sz w:val="24"/>
        </w:rPr>
        <w:t>6</w:t>
      </w:r>
      <w:r>
        <w:rPr>
          <w:rFonts w:hint="eastAsia"/>
          <w:bCs/>
          <w:sz w:val="24"/>
        </w:rPr>
        <w:t>、本基金投资存托凭证的估值核算，依照境内上市交易的股票执行。</w:t>
      </w:r>
    </w:p>
    <w:p w14:paraId="6EA733BC" w14:textId="73F83071" w:rsidR="00DA6179" w:rsidRDefault="007F06DE">
      <w:pPr>
        <w:spacing w:line="360" w:lineRule="auto"/>
        <w:ind w:firstLineChars="200" w:firstLine="480"/>
        <w:rPr>
          <w:bCs/>
          <w:sz w:val="24"/>
        </w:rPr>
      </w:pPr>
      <w:r>
        <w:rPr>
          <w:rFonts w:hint="eastAsia"/>
          <w:bCs/>
          <w:sz w:val="24"/>
        </w:rPr>
        <w:t>7</w:t>
      </w:r>
      <w:r>
        <w:rPr>
          <w:rFonts w:hint="eastAsia"/>
          <w:bCs/>
          <w:sz w:val="24"/>
        </w:rPr>
        <w:t>、本基金采用第三方估值机构按照上述公允价值确定原则提供的数据估值。</w:t>
      </w:r>
    </w:p>
    <w:p w14:paraId="1F78A0EB" w14:textId="13674BB3" w:rsidR="00DA6179" w:rsidRDefault="007F06DE">
      <w:pPr>
        <w:spacing w:line="360" w:lineRule="auto"/>
        <w:ind w:firstLineChars="200" w:firstLine="480"/>
        <w:rPr>
          <w:bCs/>
          <w:sz w:val="24"/>
        </w:rPr>
      </w:pPr>
      <w:r>
        <w:rPr>
          <w:rFonts w:hint="eastAsia"/>
          <w:bCs/>
          <w:sz w:val="24"/>
        </w:rPr>
        <w:t>8</w:t>
      </w:r>
      <w:r>
        <w:rPr>
          <w:bCs/>
          <w:sz w:val="24"/>
        </w:rPr>
        <w:t>、如有确凿证据表明按上述方法进行估值不能客观反映其公允价值的，基金管理人可根据具体情况与基金托管人商定后，按最能反映公允价值的价格估值。</w:t>
      </w:r>
    </w:p>
    <w:p w14:paraId="71C22751" w14:textId="7CCFD430" w:rsidR="00DA6179" w:rsidRDefault="007F06DE">
      <w:pPr>
        <w:spacing w:line="360" w:lineRule="auto"/>
        <w:ind w:firstLineChars="200" w:firstLine="480"/>
        <w:rPr>
          <w:bCs/>
          <w:sz w:val="24"/>
        </w:rPr>
      </w:pPr>
      <w:r>
        <w:rPr>
          <w:rFonts w:hint="eastAsia"/>
          <w:bCs/>
          <w:sz w:val="24"/>
        </w:rPr>
        <w:t>9</w:t>
      </w:r>
      <w:r>
        <w:rPr>
          <w:rFonts w:hint="eastAsia"/>
          <w:bCs/>
          <w:sz w:val="24"/>
        </w:rPr>
        <w:t>、估值计算中涉及港币对人民币汇率的，将依据下列信息提供机构所提供的汇率为基准：基金估值日中国人民银行或其授权机构公布的人民币与港币的中间价。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E9D74DA" w14:textId="77777777" w:rsidR="00DA6179" w:rsidRDefault="007F06DE">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998C6A2" w14:textId="4C0C1E30" w:rsidR="00DA6179" w:rsidRDefault="007F06DE">
      <w:pPr>
        <w:spacing w:line="360" w:lineRule="auto"/>
        <w:ind w:firstLineChars="200" w:firstLine="480"/>
        <w:rPr>
          <w:bCs/>
          <w:sz w:val="24"/>
        </w:rPr>
      </w:pPr>
      <w:r>
        <w:rPr>
          <w:rFonts w:hint="eastAsia"/>
          <w:bCs/>
          <w:sz w:val="24"/>
        </w:rPr>
        <w:t>10</w:t>
      </w:r>
      <w:r>
        <w:rPr>
          <w:bCs/>
          <w:sz w:val="24"/>
        </w:rPr>
        <w:t>、</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6508FD01" w14:textId="07EEEEE2" w:rsidR="00DA6179" w:rsidRDefault="007F06DE">
      <w:pPr>
        <w:spacing w:line="360" w:lineRule="auto"/>
        <w:ind w:firstLineChars="200" w:firstLine="480"/>
        <w:rPr>
          <w:bCs/>
          <w:sz w:val="24"/>
        </w:rPr>
      </w:pPr>
      <w:r>
        <w:rPr>
          <w:bCs/>
          <w:sz w:val="24"/>
        </w:rPr>
        <w:t>1</w:t>
      </w:r>
      <w:r>
        <w:rPr>
          <w:rFonts w:hint="eastAsia"/>
          <w:bCs/>
          <w:sz w:val="24"/>
        </w:rPr>
        <w:t>1</w:t>
      </w:r>
      <w:r>
        <w:rPr>
          <w:bCs/>
          <w:sz w:val="24"/>
        </w:rPr>
        <w:t>、相关法律法规以及监管部门有强制规定的，从其规定。如有新增事项，按国家最新规定估值。</w:t>
      </w:r>
    </w:p>
    <w:p w14:paraId="24DF0C7F" w14:textId="77777777" w:rsidR="00DA6179" w:rsidRDefault="007F06DE">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BEF24A7" w14:textId="77777777" w:rsidR="00DA6179" w:rsidRDefault="007F06DE">
      <w:pPr>
        <w:spacing w:line="360" w:lineRule="auto"/>
        <w:ind w:firstLineChars="200" w:firstLine="480"/>
        <w:rPr>
          <w:rStyle w:val="read"/>
          <w:bCs/>
          <w:sz w:val="24"/>
        </w:rPr>
      </w:pPr>
      <w:r>
        <w:rPr>
          <w:rStyle w:val="read"/>
          <w:rFonts w:hint="eastAsia"/>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由此给基金份额持有人和基金造成的损失以及因该交易日基金资产净值计算顺延错误而引起的损失，由基金管理人承担。</w:t>
      </w:r>
    </w:p>
    <w:p w14:paraId="6BFBF91E" w14:textId="77777777" w:rsidR="00DA6179" w:rsidRDefault="007F06DE">
      <w:pPr>
        <w:spacing w:line="360" w:lineRule="auto"/>
        <w:ind w:firstLineChars="200" w:firstLine="480"/>
        <w:rPr>
          <w:bCs/>
          <w:sz w:val="24"/>
        </w:rPr>
      </w:pPr>
      <w:r>
        <w:rPr>
          <w:rFonts w:hint="eastAsia"/>
          <w:bCs/>
          <w:sz w:val="24"/>
        </w:rPr>
        <w:t>五</w:t>
      </w:r>
      <w:r>
        <w:rPr>
          <w:bCs/>
          <w:sz w:val="24"/>
        </w:rPr>
        <w:t>、估值程序</w:t>
      </w:r>
    </w:p>
    <w:p w14:paraId="3C90DCF3" w14:textId="77777777" w:rsidR="00DA6179" w:rsidRDefault="007F06DE">
      <w:pPr>
        <w:spacing w:line="360" w:lineRule="auto"/>
        <w:ind w:firstLineChars="200" w:firstLine="480"/>
        <w:rPr>
          <w:bCs/>
          <w:sz w:val="24"/>
        </w:rPr>
      </w:pPr>
      <w:r>
        <w:rPr>
          <w:bCs/>
          <w:sz w:val="24"/>
        </w:rPr>
        <w:t>1</w:t>
      </w:r>
      <w:r>
        <w:rPr>
          <w:bCs/>
          <w:sz w:val="24"/>
        </w:rPr>
        <w:t>、</w:t>
      </w:r>
      <w:r>
        <w:rPr>
          <w:rFonts w:hint="eastAsia"/>
          <w:bCs/>
          <w:sz w:val="24"/>
        </w:rPr>
        <w:t>各类别</w:t>
      </w:r>
      <w:r>
        <w:rPr>
          <w:rFonts w:hint="eastAsia"/>
          <w:bCs/>
          <w:sz w:val="24"/>
        </w:rPr>
        <w:t>T</w:t>
      </w:r>
      <w:r>
        <w:rPr>
          <w:rFonts w:hint="eastAsia"/>
          <w:bCs/>
          <w:sz w:val="24"/>
        </w:rPr>
        <w:t>日的</w:t>
      </w:r>
      <w:r>
        <w:rPr>
          <w:bCs/>
          <w:sz w:val="24"/>
        </w:rPr>
        <w:t>基金份额净值是</w:t>
      </w:r>
      <w:r>
        <w:rPr>
          <w:rFonts w:hint="eastAsia"/>
          <w:bCs/>
          <w:sz w:val="24"/>
        </w:rPr>
        <w:t>按照该类别</w:t>
      </w:r>
      <w:r>
        <w:rPr>
          <w:rFonts w:hint="eastAsia"/>
          <w:bCs/>
          <w:sz w:val="24"/>
        </w:rPr>
        <w:t>T</w:t>
      </w:r>
      <w:r>
        <w:rPr>
          <w:rFonts w:hint="eastAsia"/>
          <w:bCs/>
          <w:sz w:val="24"/>
        </w:rPr>
        <w:t>日的</w:t>
      </w:r>
      <w:r>
        <w:rPr>
          <w:bCs/>
          <w:sz w:val="24"/>
        </w:rPr>
        <w:t>基金资产净值除以</w:t>
      </w:r>
      <w:r>
        <w:rPr>
          <w:rFonts w:hint="eastAsia"/>
          <w:bCs/>
          <w:sz w:val="24"/>
        </w:rPr>
        <w:t>T</w:t>
      </w:r>
      <w:r>
        <w:rPr>
          <w:rFonts w:hint="eastAsia"/>
          <w:bCs/>
          <w:sz w:val="24"/>
        </w:rPr>
        <w:t>日的该类别</w:t>
      </w:r>
      <w:r>
        <w:rPr>
          <w:bCs/>
          <w:sz w:val="24"/>
        </w:rPr>
        <w:t>基金份额的余额数量计算，</w:t>
      </w:r>
      <w:r>
        <w:rPr>
          <w:rFonts w:hint="eastAsia"/>
          <w:bCs/>
          <w:sz w:val="24"/>
        </w:rPr>
        <w:t>均</w:t>
      </w:r>
      <w:r>
        <w:rPr>
          <w:bCs/>
          <w:sz w:val="24"/>
        </w:rPr>
        <w:t>精确到</w:t>
      </w:r>
      <w:r>
        <w:rPr>
          <w:bCs/>
          <w:sz w:val="24"/>
        </w:rPr>
        <w:t>0.00</w:t>
      </w:r>
      <w:r>
        <w:rPr>
          <w:rFonts w:hint="eastAsia"/>
          <w:bCs/>
          <w:sz w:val="24"/>
        </w:rPr>
        <w:t>0</w:t>
      </w:r>
      <w:r>
        <w:rPr>
          <w:bCs/>
          <w:sz w:val="24"/>
        </w:rPr>
        <w:t>1</w:t>
      </w:r>
      <w:r>
        <w:rPr>
          <w:bCs/>
          <w:sz w:val="24"/>
        </w:rPr>
        <w:t>元，小数点后第</w:t>
      </w:r>
      <w:r>
        <w:rPr>
          <w:rFonts w:hint="eastAsia"/>
          <w:bCs/>
          <w:sz w:val="24"/>
        </w:rPr>
        <w:t>5</w:t>
      </w:r>
      <w:r>
        <w:rPr>
          <w:bCs/>
          <w:sz w:val="24"/>
        </w:rPr>
        <w:t>位</w:t>
      </w:r>
      <w:r>
        <w:rPr>
          <w:rFonts w:hint="eastAsia"/>
          <w:bCs/>
          <w:sz w:val="24"/>
        </w:rPr>
        <w:t>（</w:t>
      </w:r>
      <w:r>
        <w:rPr>
          <w:bCs/>
          <w:sz w:val="24"/>
        </w:rPr>
        <w:t>如有）四舍五入</w:t>
      </w:r>
      <w:r>
        <w:rPr>
          <w:rFonts w:hint="eastAsia"/>
          <w:bCs/>
          <w:sz w:val="24"/>
        </w:rPr>
        <w:t>，由此产生的收益或损失由基金财产承担</w:t>
      </w:r>
      <w:r>
        <w:rPr>
          <w:bCs/>
          <w:sz w:val="24"/>
        </w:rPr>
        <w:t>。</w:t>
      </w:r>
      <w:r>
        <w:rPr>
          <w:rFonts w:hint="eastAsia"/>
          <w:bCs/>
          <w:sz w:val="24"/>
        </w:rPr>
        <w:t>基金管理人可以设立大额赎回情形下的净值精度应急调整机制。</w:t>
      </w:r>
      <w:r>
        <w:rPr>
          <w:bCs/>
          <w:sz w:val="24"/>
        </w:rPr>
        <w:t>国家</w:t>
      </w:r>
      <w:r>
        <w:rPr>
          <w:rFonts w:hint="eastAsia"/>
          <w:bCs/>
          <w:sz w:val="24"/>
        </w:rPr>
        <w:t>法律法规</w:t>
      </w:r>
      <w:r>
        <w:rPr>
          <w:bCs/>
          <w:sz w:val="24"/>
        </w:rPr>
        <w:t>另有规定的，从其规定。</w:t>
      </w:r>
    </w:p>
    <w:p w14:paraId="6FDE6D53" w14:textId="2C844788" w:rsidR="007B5E84" w:rsidRPr="007B5E84" w:rsidRDefault="007B5E84">
      <w:pPr>
        <w:spacing w:line="360" w:lineRule="auto"/>
        <w:ind w:firstLineChars="200" w:firstLine="480"/>
        <w:rPr>
          <w:bCs/>
          <w:sz w:val="24"/>
        </w:rPr>
      </w:pPr>
      <w:r w:rsidRPr="007B5E84">
        <w:rPr>
          <w:rFonts w:hint="eastAsia"/>
          <w:bCs/>
          <w:sz w:val="24"/>
        </w:rPr>
        <w:t>T</w:t>
      </w:r>
      <w:r w:rsidRPr="007B5E84">
        <w:rPr>
          <w:rFonts w:hint="eastAsia"/>
          <w:bCs/>
          <w:sz w:val="24"/>
        </w:rPr>
        <w:t>日的各类别基金份额净值在所投资基金披露净值或万份收益的当日计算（法定节假日顺延至节后第一个交易日），并于</w:t>
      </w:r>
      <w:r w:rsidRPr="007B5E84">
        <w:rPr>
          <w:rFonts w:hint="eastAsia"/>
          <w:bCs/>
          <w:sz w:val="24"/>
        </w:rPr>
        <w:t>T+3</w:t>
      </w:r>
      <w:r w:rsidRPr="007B5E84">
        <w:rPr>
          <w:rFonts w:hint="eastAsia"/>
          <w:bCs/>
          <w:sz w:val="24"/>
        </w:rPr>
        <w:t>日内公告。</w:t>
      </w:r>
    </w:p>
    <w:p w14:paraId="1C79233B" w14:textId="005E80EF" w:rsidR="00DA6179" w:rsidRDefault="007F06DE">
      <w:pPr>
        <w:spacing w:line="360" w:lineRule="auto"/>
        <w:ind w:firstLineChars="200" w:firstLine="480"/>
        <w:rPr>
          <w:bCs/>
          <w:sz w:val="24"/>
        </w:rPr>
      </w:pPr>
      <w:r>
        <w:rPr>
          <w:bCs/>
          <w:sz w:val="24"/>
        </w:rPr>
        <w:t>2</w:t>
      </w:r>
      <w:r>
        <w:rPr>
          <w:bCs/>
          <w:sz w:val="24"/>
        </w:rPr>
        <w:t>、</w:t>
      </w:r>
      <w:bookmarkStart w:id="322" w:name="OLE_LINK8"/>
      <w:r>
        <w:rPr>
          <w:bCs/>
          <w:sz w:val="24"/>
        </w:rPr>
        <w:t>基金管理人应</w:t>
      </w:r>
      <w:r w:rsidR="003018FF">
        <w:rPr>
          <w:bCs/>
          <w:sz w:val="24"/>
        </w:rPr>
        <w:t>于</w:t>
      </w:r>
      <w:r>
        <w:rPr>
          <w:bCs/>
          <w:sz w:val="24"/>
        </w:rPr>
        <w:t>每个</w:t>
      </w:r>
      <w:r>
        <w:rPr>
          <w:rFonts w:hint="eastAsia"/>
          <w:bCs/>
          <w:sz w:val="24"/>
        </w:rPr>
        <w:t>估值日的次二个工作日内对</w:t>
      </w:r>
      <w:r>
        <w:rPr>
          <w:bCs/>
          <w:sz w:val="24"/>
        </w:rPr>
        <w:t>基金资产估值。但基金管理人根据法律法规或本基金合同的规定暂停估值时除外。基金管理人对基金资产估值后，将</w:t>
      </w:r>
      <w:r>
        <w:rPr>
          <w:rFonts w:hint="eastAsia"/>
          <w:bCs/>
          <w:sz w:val="24"/>
        </w:rPr>
        <w:t>各类别</w:t>
      </w:r>
      <w:r>
        <w:rPr>
          <w:bCs/>
          <w:sz w:val="24"/>
        </w:rPr>
        <w:t>基金份额净值结果发送基金托管人，经基金托管人复核无误后，由基金管理人</w:t>
      </w:r>
      <w:r>
        <w:rPr>
          <w:rFonts w:hint="eastAsia"/>
          <w:bCs/>
          <w:sz w:val="24"/>
        </w:rPr>
        <w:t>按约定</w:t>
      </w:r>
      <w:r>
        <w:rPr>
          <w:bCs/>
          <w:sz w:val="24"/>
        </w:rPr>
        <w:t>对外公布。</w:t>
      </w:r>
      <w:bookmarkEnd w:id="322"/>
    </w:p>
    <w:p w14:paraId="6E4956D0" w14:textId="77777777" w:rsidR="00DA6179" w:rsidRDefault="007F06DE">
      <w:pPr>
        <w:spacing w:line="360" w:lineRule="auto"/>
        <w:ind w:firstLineChars="200" w:firstLine="480"/>
        <w:rPr>
          <w:bCs/>
          <w:sz w:val="24"/>
        </w:rPr>
      </w:pPr>
      <w:r>
        <w:rPr>
          <w:rFonts w:hint="eastAsia"/>
          <w:bCs/>
          <w:sz w:val="24"/>
        </w:rPr>
        <w:t>六</w:t>
      </w:r>
      <w:r>
        <w:rPr>
          <w:bCs/>
          <w:sz w:val="24"/>
        </w:rPr>
        <w:t>、估值错误的处理</w:t>
      </w:r>
    </w:p>
    <w:p w14:paraId="0E94553D" w14:textId="77777777" w:rsidR="00DA6179" w:rsidRDefault="007F06DE">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某一类</w:t>
      </w:r>
      <w:r>
        <w:rPr>
          <w:bCs/>
          <w:sz w:val="24"/>
        </w:rPr>
        <w:t>基金份额净值小数点后</w:t>
      </w:r>
      <w:r>
        <w:rPr>
          <w:rFonts w:hint="eastAsia"/>
          <w:bCs/>
          <w:sz w:val="24"/>
        </w:rPr>
        <w:t>4</w:t>
      </w:r>
      <w:r>
        <w:rPr>
          <w:bCs/>
          <w:sz w:val="24"/>
        </w:rPr>
        <w:t>位以内（含第</w:t>
      </w:r>
      <w:r>
        <w:rPr>
          <w:rFonts w:hint="eastAsia"/>
          <w:bCs/>
          <w:sz w:val="24"/>
        </w:rPr>
        <w:t>4</w:t>
      </w:r>
      <w:r>
        <w:rPr>
          <w:bCs/>
          <w:sz w:val="24"/>
        </w:rPr>
        <w:t>位）发生估值错误时，视为</w:t>
      </w:r>
      <w:r>
        <w:rPr>
          <w:rFonts w:hint="eastAsia"/>
          <w:bCs/>
          <w:sz w:val="24"/>
        </w:rPr>
        <w:t>该类</w:t>
      </w:r>
      <w:r>
        <w:rPr>
          <w:bCs/>
          <w:sz w:val="24"/>
        </w:rPr>
        <w:t>基金份额净值错误。</w:t>
      </w:r>
    </w:p>
    <w:p w14:paraId="6B96B962" w14:textId="77777777" w:rsidR="00DA6179" w:rsidRDefault="007F06DE">
      <w:pPr>
        <w:spacing w:line="360" w:lineRule="auto"/>
        <w:ind w:firstLineChars="200" w:firstLine="480"/>
        <w:rPr>
          <w:bCs/>
          <w:sz w:val="24"/>
        </w:rPr>
      </w:pPr>
      <w:r>
        <w:rPr>
          <w:bCs/>
          <w:sz w:val="24"/>
        </w:rPr>
        <w:t>本基金合同的当事人应按照以下约定处理：</w:t>
      </w:r>
    </w:p>
    <w:p w14:paraId="1052D599" w14:textId="77777777" w:rsidR="00DA6179" w:rsidRDefault="007F06DE">
      <w:pPr>
        <w:spacing w:line="360" w:lineRule="auto"/>
        <w:ind w:firstLineChars="200" w:firstLine="480"/>
        <w:rPr>
          <w:bCs/>
          <w:sz w:val="24"/>
        </w:rPr>
      </w:pPr>
      <w:r>
        <w:rPr>
          <w:bCs/>
          <w:sz w:val="24"/>
        </w:rPr>
        <w:t>1</w:t>
      </w:r>
      <w:r>
        <w:rPr>
          <w:bCs/>
          <w:sz w:val="24"/>
        </w:rPr>
        <w:t>、估值错误类型</w:t>
      </w:r>
    </w:p>
    <w:p w14:paraId="54D8FEC3" w14:textId="77777777" w:rsidR="00DA6179" w:rsidRDefault="007F06DE">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23B250D0" w14:textId="77777777" w:rsidR="00DA6179" w:rsidRDefault="007F06DE">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w:t>
      </w:r>
      <w:r>
        <w:rPr>
          <w:rFonts w:hint="eastAsia"/>
          <w:bCs/>
          <w:sz w:val="24"/>
        </w:rPr>
        <w:lastRenderedPageBreak/>
        <w:t>系同行业现有技术水平不能预见、不能避免、不能克服，则属不可抗力，按照下述规定执行。</w:t>
      </w:r>
    </w:p>
    <w:p w14:paraId="0AD30A77" w14:textId="77777777" w:rsidR="00DA6179" w:rsidRDefault="007F06DE">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D4534F8" w14:textId="77777777" w:rsidR="00DA6179" w:rsidRDefault="007F06DE">
      <w:pPr>
        <w:spacing w:line="360" w:lineRule="auto"/>
        <w:ind w:firstLineChars="200" w:firstLine="480"/>
        <w:rPr>
          <w:bCs/>
          <w:sz w:val="24"/>
        </w:rPr>
      </w:pPr>
      <w:r>
        <w:rPr>
          <w:bCs/>
          <w:sz w:val="24"/>
        </w:rPr>
        <w:t>2</w:t>
      </w:r>
      <w:r>
        <w:rPr>
          <w:bCs/>
          <w:sz w:val="24"/>
        </w:rPr>
        <w:t>、估值错误处理原则</w:t>
      </w:r>
    </w:p>
    <w:p w14:paraId="430E01B5" w14:textId="77777777" w:rsidR="00DA6179" w:rsidRDefault="007F06DE">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B646103" w14:textId="77777777" w:rsidR="00DA6179" w:rsidRDefault="007F06DE">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24EA64EB" w14:textId="77777777" w:rsidR="00DA6179" w:rsidRDefault="007F06DE">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F2E4105" w14:textId="77777777" w:rsidR="00DA6179" w:rsidRDefault="007F06DE">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3C8138C1" w14:textId="77777777" w:rsidR="00DA6179" w:rsidRDefault="007F06DE">
      <w:pPr>
        <w:spacing w:line="360" w:lineRule="auto"/>
        <w:ind w:firstLineChars="200" w:firstLine="480"/>
        <w:rPr>
          <w:bCs/>
          <w:sz w:val="24"/>
        </w:rPr>
      </w:pPr>
      <w:r>
        <w:rPr>
          <w:bCs/>
          <w:sz w:val="24"/>
        </w:rPr>
        <w:t>3</w:t>
      </w:r>
      <w:r>
        <w:rPr>
          <w:bCs/>
          <w:sz w:val="24"/>
        </w:rPr>
        <w:t>、估值错误处理程序</w:t>
      </w:r>
    </w:p>
    <w:p w14:paraId="446B1915" w14:textId="77777777" w:rsidR="00DA6179" w:rsidRDefault="007F06DE">
      <w:pPr>
        <w:spacing w:line="360" w:lineRule="auto"/>
        <w:ind w:firstLineChars="200" w:firstLine="480"/>
        <w:rPr>
          <w:bCs/>
          <w:sz w:val="24"/>
        </w:rPr>
      </w:pPr>
      <w:r>
        <w:rPr>
          <w:bCs/>
          <w:sz w:val="24"/>
        </w:rPr>
        <w:t>估值错误被发现后，有关的当事人应当及时进行处理，处理的程序如下：</w:t>
      </w:r>
    </w:p>
    <w:p w14:paraId="5BAE13B8" w14:textId="77777777" w:rsidR="00DA6179" w:rsidRDefault="007F06DE">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037528F" w14:textId="77777777" w:rsidR="00DA6179" w:rsidRDefault="007F06DE">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25671430" w14:textId="77777777" w:rsidR="00DA6179" w:rsidRDefault="007F06DE">
      <w:pPr>
        <w:spacing w:line="360" w:lineRule="auto"/>
        <w:ind w:firstLineChars="200" w:firstLine="480"/>
        <w:rPr>
          <w:bCs/>
          <w:sz w:val="24"/>
        </w:rPr>
      </w:pPr>
      <w:r>
        <w:rPr>
          <w:bCs/>
          <w:sz w:val="24"/>
        </w:rPr>
        <w:lastRenderedPageBreak/>
        <w:t>（</w:t>
      </w:r>
      <w:r>
        <w:rPr>
          <w:rFonts w:hint="eastAsia"/>
          <w:bCs/>
          <w:sz w:val="24"/>
        </w:rPr>
        <w:t>3</w:t>
      </w:r>
      <w:r>
        <w:rPr>
          <w:bCs/>
          <w:sz w:val="24"/>
        </w:rPr>
        <w:t>）根据估值错误处理原则或当事人协商的方法由估值错误的责任方进行更正和赔偿损失；</w:t>
      </w:r>
    </w:p>
    <w:p w14:paraId="7E7E3FEA" w14:textId="77777777" w:rsidR="00DA6179" w:rsidRDefault="007F06DE">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C66E2FA" w14:textId="77777777" w:rsidR="00DA6179" w:rsidRDefault="007F06DE">
      <w:pPr>
        <w:spacing w:line="360" w:lineRule="auto"/>
        <w:ind w:firstLineChars="200" w:firstLine="480"/>
        <w:rPr>
          <w:bCs/>
          <w:sz w:val="24"/>
        </w:rPr>
      </w:pPr>
      <w:r>
        <w:rPr>
          <w:bCs/>
          <w:sz w:val="24"/>
        </w:rPr>
        <w:t>4</w:t>
      </w:r>
      <w:r>
        <w:rPr>
          <w:bCs/>
          <w:sz w:val="24"/>
        </w:rPr>
        <w:t>、基金份额净值估值错误处理的方法如下：</w:t>
      </w:r>
    </w:p>
    <w:p w14:paraId="221E6B1C" w14:textId="77777777" w:rsidR="00DA6179" w:rsidRDefault="007F06DE">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03FFE64B" w14:textId="77777777" w:rsidR="00DA6179" w:rsidRDefault="007F06DE">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该类别</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该类别</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0B328BEA" w14:textId="77777777" w:rsidR="00DA6179" w:rsidRDefault="007F06DE">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2D2E3A1E" w14:textId="77777777" w:rsidR="00DA6179" w:rsidRDefault="007F06DE">
      <w:pPr>
        <w:spacing w:line="360" w:lineRule="auto"/>
        <w:ind w:firstLineChars="200" w:firstLine="480"/>
        <w:rPr>
          <w:bCs/>
          <w:sz w:val="24"/>
        </w:rPr>
      </w:pPr>
      <w:r>
        <w:rPr>
          <w:rFonts w:hint="eastAsia"/>
          <w:bCs/>
          <w:sz w:val="24"/>
        </w:rPr>
        <w:t>七</w:t>
      </w:r>
      <w:r>
        <w:rPr>
          <w:bCs/>
          <w:sz w:val="24"/>
        </w:rPr>
        <w:t>、暂停估值的情形</w:t>
      </w:r>
    </w:p>
    <w:p w14:paraId="61786DE2" w14:textId="77777777" w:rsidR="00DA6179" w:rsidRDefault="007F06DE">
      <w:pPr>
        <w:spacing w:line="360" w:lineRule="auto"/>
        <w:ind w:firstLineChars="200" w:firstLine="480"/>
        <w:rPr>
          <w:bCs/>
          <w:sz w:val="24"/>
        </w:rPr>
      </w:pPr>
      <w:r>
        <w:rPr>
          <w:bCs/>
          <w:sz w:val="24"/>
        </w:rPr>
        <w:t>1</w:t>
      </w:r>
      <w:r>
        <w:rPr>
          <w:bCs/>
          <w:sz w:val="24"/>
        </w:rPr>
        <w:t>、基金投资所涉及的证券交易市场</w:t>
      </w:r>
      <w:r>
        <w:rPr>
          <w:rFonts w:hint="eastAsia"/>
          <w:bCs/>
          <w:sz w:val="24"/>
        </w:rPr>
        <w:t>或外汇市场</w:t>
      </w:r>
      <w:r>
        <w:rPr>
          <w:bCs/>
          <w:sz w:val="24"/>
        </w:rPr>
        <w:t>遇法定节假日或</w:t>
      </w:r>
      <w:r>
        <w:rPr>
          <w:rFonts w:hint="eastAsia"/>
          <w:bCs/>
          <w:sz w:val="24"/>
        </w:rPr>
        <w:t>基金参与港股</w:t>
      </w:r>
      <w:proofErr w:type="gramStart"/>
      <w:r>
        <w:rPr>
          <w:rFonts w:hint="eastAsia"/>
          <w:bCs/>
          <w:sz w:val="24"/>
        </w:rPr>
        <w:t>通交易且港股通临时</w:t>
      </w:r>
      <w:proofErr w:type="gramEnd"/>
      <w:r>
        <w:rPr>
          <w:rFonts w:hint="eastAsia"/>
          <w:bCs/>
          <w:sz w:val="24"/>
        </w:rPr>
        <w:t>停市</w:t>
      </w:r>
      <w:r>
        <w:rPr>
          <w:bCs/>
          <w:sz w:val="24"/>
        </w:rPr>
        <w:t>或因其他原因暂停营业时；</w:t>
      </w:r>
    </w:p>
    <w:p w14:paraId="641C60E6" w14:textId="77777777" w:rsidR="00DA6179" w:rsidRDefault="007F06DE">
      <w:pPr>
        <w:spacing w:line="360" w:lineRule="auto"/>
        <w:ind w:firstLineChars="200" w:firstLine="480"/>
        <w:rPr>
          <w:bCs/>
          <w:sz w:val="24"/>
        </w:rPr>
      </w:pPr>
      <w:r>
        <w:rPr>
          <w:bCs/>
          <w:sz w:val="24"/>
        </w:rPr>
        <w:t>2</w:t>
      </w:r>
      <w:r>
        <w:rPr>
          <w:bCs/>
          <w:sz w:val="24"/>
        </w:rPr>
        <w:t>、因不可抗力</w:t>
      </w:r>
      <w:r>
        <w:rPr>
          <w:rFonts w:hint="eastAsia"/>
          <w:bCs/>
          <w:sz w:val="24"/>
        </w:rPr>
        <w:t>或其他情形</w:t>
      </w:r>
      <w:r>
        <w:rPr>
          <w:bCs/>
          <w:sz w:val="24"/>
        </w:rPr>
        <w:t>致使基金管理人、基金托管人无法准确评估基金资产价值时；</w:t>
      </w:r>
    </w:p>
    <w:p w14:paraId="2FBE43AD" w14:textId="77777777" w:rsidR="00DA6179" w:rsidRDefault="007F06DE">
      <w:pPr>
        <w:spacing w:line="360" w:lineRule="auto"/>
        <w:ind w:firstLineChars="200" w:firstLine="480"/>
        <w:rPr>
          <w:bCs/>
          <w:sz w:val="24"/>
        </w:rPr>
      </w:pPr>
      <w:r>
        <w:rPr>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313721CF" w14:textId="77777777" w:rsidR="00DA6179" w:rsidRDefault="007F06DE">
      <w:pPr>
        <w:spacing w:line="360" w:lineRule="auto"/>
        <w:ind w:firstLineChars="200" w:firstLine="480"/>
        <w:rPr>
          <w:bCs/>
          <w:sz w:val="24"/>
        </w:rPr>
      </w:pPr>
      <w:r>
        <w:rPr>
          <w:bCs/>
          <w:sz w:val="24"/>
        </w:rPr>
        <w:t>4</w:t>
      </w:r>
      <w:r>
        <w:rPr>
          <w:rFonts w:hint="eastAsia"/>
          <w:bCs/>
          <w:sz w:val="24"/>
        </w:rPr>
        <w:t>、占相当比例的被投资基金暂停估值时；</w:t>
      </w:r>
    </w:p>
    <w:p w14:paraId="2B18D37F" w14:textId="77777777" w:rsidR="00DA6179" w:rsidRDefault="007F06DE">
      <w:pPr>
        <w:spacing w:line="360" w:lineRule="auto"/>
        <w:ind w:firstLineChars="200" w:firstLine="480"/>
        <w:rPr>
          <w:bCs/>
          <w:sz w:val="24"/>
        </w:rPr>
      </w:pPr>
      <w:r>
        <w:rPr>
          <w:rFonts w:hint="eastAsia"/>
          <w:bCs/>
          <w:sz w:val="24"/>
        </w:rPr>
        <w:t>5</w:t>
      </w:r>
      <w:r>
        <w:rPr>
          <w:bCs/>
          <w:sz w:val="24"/>
        </w:rPr>
        <w:t>、</w:t>
      </w:r>
      <w:r>
        <w:rPr>
          <w:rFonts w:hint="eastAsia"/>
          <w:bCs/>
          <w:sz w:val="24"/>
        </w:rPr>
        <w:t>法律法规规定、</w:t>
      </w:r>
      <w:r>
        <w:rPr>
          <w:bCs/>
          <w:sz w:val="24"/>
        </w:rPr>
        <w:t>中国证监会和基金合同认定的其它情形。</w:t>
      </w:r>
    </w:p>
    <w:p w14:paraId="72768C0C" w14:textId="77777777" w:rsidR="00DA6179" w:rsidRDefault="007F06DE">
      <w:pPr>
        <w:spacing w:line="360" w:lineRule="auto"/>
        <w:ind w:firstLineChars="200" w:firstLine="480"/>
        <w:rPr>
          <w:bCs/>
          <w:sz w:val="24"/>
        </w:rPr>
      </w:pPr>
      <w:r>
        <w:rPr>
          <w:rFonts w:hint="eastAsia"/>
          <w:bCs/>
          <w:sz w:val="24"/>
        </w:rPr>
        <w:t>八</w:t>
      </w:r>
      <w:r>
        <w:rPr>
          <w:bCs/>
          <w:sz w:val="24"/>
        </w:rPr>
        <w:t>、基金净值的确认</w:t>
      </w:r>
    </w:p>
    <w:p w14:paraId="48E78B31" w14:textId="44850E45" w:rsidR="00DA6179" w:rsidRDefault="007F06DE">
      <w:pPr>
        <w:spacing w:line="360" w:lineRule="auto"/>
        <w:ind w:firstLineChars="200" w:firstLine="480"/>
        <w:rPr>
          <w:bCs/>
          <w:sz w:val="24"/>
        </w:rPr>
      </w:pPr>
      <w:r>
        <w:rPr>
          <w:bCs/>
          <w:sz w:val="24"/>
        </w:rPr>
        <w:t>基金资产净值和</w:t>
      </w:r>
      <w:r>
        <w:rPr>
          <w:rFonts w:hint="eastAsia"/>
          <w:bCs/>
          <w:sz w:val="24"/>
        </w:rPr>
        <w:t>各类别</w:t>
      </w:r>
      <w:r>
        <w:rPr>
          <w:bCs/>
          <w:sz w:val="24"/>
        </w:rPr>
        <w:t>基金份额净值由基金管理人负责计算，基金托管人负责进行复核。基金管理人应于每个</w:t>
      </w:r>
      <w:r>
        <w:rPr>
          <w:rFonts w:hint="eastAsia"/>
          <w:bCs/>
          <w:sz w:val="24"/>
        </w:rPr>
        <w:t>估值日的次二个工作日内</w:t>
      </w:r>
      <w:r>
        <w:rPr>
          <w:bCs/>
          <w:sz w:val="24"/>
        </w:rPr>
        <w:t>计算基金资产净值和</w:t>
      </w:r>
      <w:r>
        <w:rPr>
          <w:rFonts w:hint="eastAsia"/>
          <w:bCs/>
          <w:sz w:val="24"/>
        </w:rPr>
        <w:t>各类别</w:t>
      </w:r>
      <w:r>
        <w:rPr>
          <w:bCs/>
          <w:sz w:val="24"/>
        </w:rPr>
        <w:t>基金份额净值并发送给基金托管人。基金托管人对净值计算结果复核确认后发送给基金管理人，由基金管理人</w:t>
      </w:r>
      <w:r>
        <w:rPr>
          <w:rFonts w:hint="eastAsia"/>
          <w:bCs/>
          <w:sz w:val="24"/>
        </w:rPr>
        <w:t>按约定</w:t>
      </w:r>
      <w:r>
        <w:rPr>
          <w:bCs/>
          <w:sz w:val="24"/>
        </w:rPr>
        <w:t>对基金净值予以公布。</w:t>
      </w:r>
    </w:p>
    <w:p w14:paraId="75D3A0C1" w14:textId="77777777" w:rsidR="00DA6179" w:rsidRDefault="007F06D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期间的基金资产估值</w:t>
      </w:r>
    </w:p>
    <w:p w14:paraId="52CAF0AB" w14:textId="77777777" w:rsidR="00DA6179" w:rsidRDefault="007F06DE">
      <w:pPr>
        <w:spacing w:line="360" w:lineRule="auto"/>
        <w:ind w:firstLineChars="200" w:firstLine="480"/>
        <w:rPr>
          <w:bCs/>
          <w:sz w:val="24"/>
        </w:rPr>
      </w:pPr>
      <w:bookmarkStart w:id="323" w:name="OLE_LINK9"/>
      <w:r>
        <w:rPr>
          <w:rFonts w:hint="eastAsia"/>
          <w:bCs/>
          <w:sz w:val="24"/>
        </w:rPr>
        <w:lastRenderedPageBreak/>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的基金</w:t>
      </w:r>
      <w:r>
        <w:rPr>
          <w:bCs/>
          <w:sz w:val="24"/>
        </w:rPr>
        <w:t>净值信息</w:t>
      </w:r>
      <w:r>
        <w:rPr>
          <w:rFonts w:hint="eastAsia"/>
          <w:bCs/>
          <w:sz w:val="24"/>
        </w:rPr>
        <w:t>。</w:t>
      </w:r>
    </w:p>
    <w:p w14:paraId="4E7FA0F8" w14:textId="77777777" w:rsidR="00DA6179" w:rsidRDefault="007F06DE">
      <w:pPr>
        <w:spacing w:line="360" w:lineRule="auto"/>
        <w:ind w:firstLineChars="200" w:firstLine="480"/>
        <w:rPr>
          <w:bCs/>
          <w:sz w:val="24"/>
        </w:rPr>
      </w:pPr>
      <w:bookmarkStart w:id="324" w:name="_Hlk203567554"/>
      <w:bookmarkEnd w:id="323"/>
      <w:r>
        <w:rPr>
          <w:rFonts w:hint="eastAsia"/>
          <w:bCs/>
          <w:sz w:val="24"/>
        </w:rPr>
        <w:t>十、特殊情形的处理</w:t>
      </w:r>
    </w:p>
    <w:p w14:paraId="114F2390" w14:textId="72526392" w:rsidR="00DA6179" w:rsidRDefault="007F06DE">
      <w:pPr>
        <w:spacing w:line="360" w:lineRule="auto"/>
        <w:ind w:firstLineChars="200" w:firstLine="480"/>
        <w:rPr>
          <w:bCs/>
          <w:sz w:val="24"/>
        </w:rPr>
      </w:pPr>
      <w:r>
        <w:rPr>
          <w:rFonts w:hint="eastAsia"/>
          <w:bCs/>
          <w:sz w:val="24"/>
        </w:rPr>
        <w:t>基金管理人、基金托管人按估值方法的第</w:t>
      </w:r>
      <w:r>
        <w:rPr>
          <w:rFonts w:hint="eastAsia"/>
          <w:bCs/>
          <w:sz w:val="24"/>
        </w:rPr>
        <w:t>8</w:t>
      </w:r>
      <w:r>
        <w:rPr>
          <w:rFonts w:hint="eastAsia"/>
          <w:bCs/>
          <w:sz w:val="24"/>
        </w:rPr>
        <w:t>项进行估值时，所造成的误差不作为基金份额净值错误处理。</w:t>
      </w:r>
    </w:p>
    <w:p w14:paraId="2413FA25" w14:textId="77777777" w:rsidR="00DA6179" w:rsidRDefault="007F06DE">
      <w:pPr>
        <w:spacing w:line="360" w:lineRule="auto"/>
        <w:ind w:firstLineChars="200" w:firstLine="480"/>
        <w:rPr>
          <w:bCs/>
          <w:sz w:val="24"/>
        </w:rPr>
      </w:pPr>
      <w:r>
        <w:rPr>
          <w:rFonts w:hint="eastAsia"/>
          <w:bCs/>
          <w:sz w:val="24"/>
        </w:rPr>
        <w:t>由于不可抗力原因，或由于证券交易所、登记结算公司及存款银行或第三方估值机构发送的数据错误、遗漏，或国家会计政策变更、市场规则变更等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是未能发现该错误或因前述原因未能避免或更正错误的，由此造成的基金资产估值错误，基金管理人和基金托管人免除赔偿责任。但基金管理人和基金托管人应当积极采取必要的措施消除或减轻由此造成的影响。</w:t>
      </w:r>
      <w:bookmarkEnd w:id="324"/>
    </w:p>
    <w:p w14:paraId="2D702513" w14:textId="77777777" w:rsidR="00DA6179" w:rsidRDefault="00DA6179">
      <w:pPr>
        <w:spacing w:line="360" w:lineRule="auto"/>
        <w:ind w:firstLineChars="200" w:firstLine="480"/>
        <w:rPr>
          <w:bCs/>
          <w:sz w:val="24"/>
        </w:rPr>
      </w:pPr>
    </w:p>
    <w:p w14:paraId="424B1641" w14:textId="77777777" w:rsidR="00DA6179" w:rsidRDefault="007F06DE">
      <w:pPr>
        <w:pStyle w:val="1"/>
        <w:spacing w:before="0" w:after="0"/>
        <w:jc w:val="center"/>
        <w:rPr>
          <w:rFonts w:ascii="Times New Roman"/>
          <w:color w:val="auto"/>
          <w:sz w:val="30"/>
        </w:rPr>
      </w:pPr>
      <w:r>
        <w:rPr>
          <w:rFonts w:ascii="Times New Roman"/>
          <w:b w:val="0"/>
          <w:bCs/>
          <w:color w:val="auto"/>
          <w:sz w:val="30"/>
        </w:rPr>
        <w:br w:type="page"/>
      </w:r>
      <w:bookmarkStart w:id="325" w:name="_Toc24601"/>
      <w:bookmarkStart w:id="326" w:name="_Toc13987"/>
      <w:bookmarkStart w:id="327" w:name="_Toc528597412"/>
      <w:bookmarkStart w:id="328" w:name="_Toc19752"/>
      <w:bookmarkStart w:id="329" w:name="_Toc15779"/>
      <w:bookmarkStart w:id="330" w:name="_Toc12105"/>
      <w:bookmarkStart w:id="331" w:name="_Toc32041"/>
      <w:bookmarkStart w:id="332" w:name="_Toc19706"/>
      <w:bookmarkStart w:id="333" w:name="_Toc3365"/>
      <w:bookmarkStart w:id="334" w:name="_Toc32227"/>
      <w:bookmarkStart w:id="335" w:name="OLE_LINK12"/>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18"/>
      <w:bookmarkEnd w:id="319"/>
      <w:bookmarkEnd w:id="320"/>
      <w:bookmarkEnd w:id="325"/>
      <w:bookmarkEnd w:id="326"/>
      <w:bookmarkEnd w:id="327"/>
      <w:bookmarkEnd w:id="328"/>
      <w:bookmarkEnd w:id="329"/>
      <w:bookmarkEnd w:id="330"/>
      <w:bookmarkEnd w:id="331"/>
      <w:bookmarkEnd w:id="332"/>
      <w:bookmarkEnd w:id="333"/>
      <w:bookmarkEnd w:id="334"/>
    </w:p>
    <w:p w14:paraId="55A198F9" w14:textId="77777777" w:rsidR="00DA6179" w:rsidRDefault="00DA6179">
      <w:pPr>
        <w:spacing w:line="360" w:lineRule="auto"/>
        <w:ind w:firstLineChars="200" w:firstLine="480"/>
        <w:rPr>
          <w:bCs/>
          <w:sz w:val="24"/>
        </w:rPr>
      </w:pPr>
    </w:p>
    <w:p w14:paraId="33766EBC" w14:textId="77777777" w:rsidR="00DA6179" w:rsidRDefault="007F06DE">
      <w:pPr>
        <w:spacing w:line="360" w:lineRule="auto"/>
        <w:ind w:firstLineChars="200" w:firstLine="480"/>
        <w:rPr>
          <w:bCs/>
          <w:sz w:val="24"/>
        </w:rPr>
      </w:pPr>
      <w:r>
        <w:rPr>
          <w:bCs/>
          <w:sz w:val="24"/>
        </w:rPr>
        <w:t>一、基金费用的种类</w:t>
      </w:r>
    </w:p>
    <w:p w14:paraId="6182F9D0" w14:textId="77777777" w:rsidR="00DA6179" w:rsidRDefault="007F06DE">
      <w:pPr>
        <w:spacing w:line="360" w:lineRule="auto"/>
        <w:ind w:firstLineChars="200" w:firstLine="480"/>
        <w:rPr>
          <w:bCs/>
          <w:sz w:val="24"/>
        </w:rPr>
      </w:pPr>
      <w:r>
        <w:rPr>
          <w:bCs/>
          <w:sz w:val="24"/>
        </w:rPr>
        <w:t>1</w:t>
      </w:r>
      <w:r>
        <w:rPr>
          <w:bCs/>
          <w:sz w:val="24"/>
        </w:rPr>
        <w:t>、基金管理人的管理费；</w:t>
      </w:r>
    </w:p>
    <w:p w14:paraId="78B68065" w14:textId="77777777" w:rsidR="00DA6179" w:rsidRDefault="007F06DE">
      <w:pPr>
        <w:spacing w:line="360" w:lineRule="auto"/>
        <w:ind w:firstLineChars="200" w:firstLine="480"/>
        <w:rPr>
          <w:bCs/>
          <w:sz w:val="24"/>
        </w:rPr>
      </w:pPr>
      <w:r>
        <w:rPr>
          <w:bCs/>
          <w:sz w:val="24"/>
        </w:rPr>
        <w:t>2</w:t>
      </w:r>
      <w:r>
        <w:rPr>
          <w:bCs/>
          <w:sz w:val="24"/>
        </w:rPr>
        <w:t>、基金托管人的托管费；</w:t>
      </w:r>
    </w:p>
    <w:p w14:paraId="0C6888BF" w14:textId="77777777" w:rsidR="00DA6179" w:rsidRDefault="007F06DE">
      <w:pPr>
        <w:spacing w:line="360" w:lineRule="auto"/>
        <w:ind w:firstLineChars="200" w:firstLine="480"/>
        <w:rPr>
          <w:bCs/>
          <w:sz w:val="24"/>
        </w:rPr>
      </w:pPr>
      <w:r>
        <w:rPr>
          <w:rFonts w:hint="eastAsia"/>
          <w:bCs/>
          <w:sz w:val="24"/>
        </w:rPr>
        <w:t>3</w:t>
      </w:r>
      <w:r>
        <w:rPr>
          <w:rFonts w:hint="eastAsia"/>
          <w:bCs/>
          <w:sz w:val="24"/>
        </w:rPr>
        <w:t>、本基金从</w:t>
      </w:r>
      <w:r>
        <w:rPr>
          <w:rFonts w:hint="eastAsia"/>
          <w:bCs/>
          <w:sz w:val="24"/>
        </w:rPr>
        <w:t>C</w:t>
      </w:r>
      <w:r>
        <w:rPr>
          <w:rFonts w:hint="eastAsia"/>
          <w:bCs/>
          <w:sz w:val="24"/>
        </w:rPr>
        <w:t>类基金份额的基金财产中计提的销售服务费；</w:t>
      </w:r>
    </w:p>
    <w:p w14:paraId="2152CA26" w14:textId="77777777" w:rsidR="00DA6179" w:rsidRDefault="007F06DE">
      <w:pPr>
        <w:spacing w:line="360" w:lineRule="auto"/>
        <w:ind w:firstLineChars="200" w:firstLine="480"/>
        <w:rPr>
          <w:bCs/>
          <w:sz w:val="24"/>
        </w:rPr>
      </w:pPr>
      <w:r>
        <w:rPr>
          <w:rFonts w:hint="eastAsia"/>
          <w:bCs/>
          <w:sz w:val="24"/>
        </w:rPr>
        <w:t>4</w:t>
      </w:r>
      <w:r>
        <w:rPr>
          <w:bCs/>
          <w:sz w:val="24"/>
        </w:rPr>
        <w:t>、除法律法规、中国证监会另有规定外，《基金合同》生效后与基金相关的信息披露费用；</w:t>
      </w:r>
    </w:p>
    <w:p w14:paraId="0021E794" w14:textId="77777777" w:rsidR="00DA6179" w:rsidRDefault="007F06DE">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、仲裁费</w:t>
      </w:r>
      <w:r>
        <w:rPr>
          <w:bCs/>
          <w:sz w:val="24"/>
        </w:rPr>
        <w:t>和诉讼费；</w:t>
      </w:r>
    </w:p>
    <w:p w14:paraId="2FBDCF17" w14:textId="77777777" w:rsidR="00DA6179" w:rsidRDefault="007F06DE">
      <w:pPr>
        <w:spacing w:line="360" w:lineRule="auto"/>
        <w:ind w:firstLineChars="200" w:firstLine="480"/>
        <w:rPr>
          <w:bCs/>
          <w:sz w:val="24"/>
        </w:rPr>
      </w:pPr>
      <w:r>
        <w:rPr>
          <w:rFonts w:hint="eastAsia"/>
          <w:bCs/>
          <w:sz w:val="24"/>
        </w:rPr>
        <w:t>6</w:t>
      </w:r>
      <w:r>
        <w:rPr>
          <w:bCs/>
          <w:sz w:val="24"/>
        </w:rPr>
        <w:t>、基金份额持有人大会费用；</w:t>
      </w:r>
    </w:p>
    <w:p w14:paraId="1FBE7349" w14:textId="77777777" w:rsidR="00DA6179" w:rsidRDefault="007F06DE">
      <w:pPr>
        <w:spacing w:line="360" w:lineRule="auto"/>
        <w:ind w:firstLineChars="200" w:firstLine="480"/>
        <w:rPr>
          <w:bCs/>
          <w:sz w:val="24"/>
        </w:rPr>
      </w:pPr>
      <w:r>
        <w:rPr>
          <w:rFonts w:hint="eastAsia"/>
          <w:bCs/>
          <w:sz w:val="24"/>
        </w:rPr>
        <w:t>7</w:t>
      </w:r>
      <w:r>
        <w:rPr>
          <w:bCs/>
          <w:sz w:val="24"/>
        </w:rPr>
        <w:t>、基金的证券交易费用；</w:t>
      </w:r>
    </w:p>
    <w:p w14:paraId="685975C8" w14:textId="77777777" w:rsidR="00DA6179" w:rsidRDefault="007F06DE">
      <w:pPr>
        <w:spacing w:line="360" w:lineRule="auto"/>
        <w:ind w:firstLineChars="200" w:firstLine="480"/>
        <w:rPr>
          <w:bCs/>
          <w:sz w:val="24"/>
        </w:rPr>
      </w:pPr>
      <w:r>
        <w:rPr>
          <w:rFonts w:hint="eastAsia"/>
          <w:bCs/>
          <w:sz w:val="24"/>
        </w:rPr>
        <w:t>8</w:t>
      </w:r>
      <w:r>
        <w:rPr>
          <w:bCs/>
          <w:sz w:val="24"/>
        </w:rPr>
        <w:t>、基金的银行汇划费用；</w:t>
      </w:r>
    </w:p>
    <w:p w14:paraId="4B0877AF" w14:textId="77777777" w:rsidR="00DA6179" w:rsidRDefault="007F06DE">
      <w:pPr>
        <w:spacing w:line="360" w:lineRule="auto"/>
        <w:ind w:firstLineChars="200" w:firstLine="480"/>
        <w:rPr>
          <w:bCs/>
          <w:sz w:val="24"/>
        </w:rPr>
      </w:pPr>
      <w:r>
        <w:rPr>
          <w:rFonts w:hint="eastAsia"/>
          <w:bCs/>
          <w:sz w:val="24"/>
        </w:rPr>
        <w:t>9</w:t>
      </w:r>
      <w:r>
        <w:rPr>
          <w:bCs/>
          <w:sz w:val="24"/>
        </w:rPr>
        <w:t>、</w:t>
      </w:r>
      <w:r>
        <w:rPr>
          <w:rFonts w:hint="eastAsia"/>
          <w:bCs/>
          <w:sz w:val="24"/>
        </w:rPr>
        <w:t>基金</w:t>
      </w:r>
      <w:r>
        <w:rPr>
          <w:bCs/>
          <w:sz w:val="24"/>
        </w:rPr>
        <w:t>、</w:t>
      </w:r>
      <w:r>
        <w:rPr>
          <w:rFonts w:hint="eastAsia"/>
          <w:bCs/>
          <w:sz w:val="24"/>
        </w:rPr>
        <w:t>证券账户开户费用、账户维护费用；</w:t>
      </w:r>
    </w:p>
    <w:p w14:paraId="1EE46259" w14:textId="77777777" w:rsidR="00DA6179" w:rsidRDefault="007F06DE">
      <w:pPr>
        <w:spacing w:line="360" w:lineRule="auto"/>
        <w:ind w:firstLineChars="200" w:firstLine="480"/>
        <w:rPr>
          <w:bCs/>
          <w:sz w:val="24"/>
        </w:rPr>
      </w:pPr>
      <w:r>
        <w:rPr>
          <w:rFonts w:hint="eastAsia"/>
          <w:bCs/>
          <w:sz w:val="24"/>
        </w:rPr>
        <w:t>10</w:t>
      </w:r>
      <w:r>
        <w:rPr>
          <w:rFonts w:hint="eastAsia"/>
          <w:bCs/>
          <w:sz w:val="24"/>
        </w:rPr>
        <w:t>、基金投资其他基金产生的其他基金的销售费用，但法律法规禁止从基金财产中列支的除外；</w:t>
      </w:r>
    </w:p>
    <w:p w14:paraId="3A9DA7C8" w14:textId="77777777" w:rsidR="00DA6179" w:rsidRDefault="007F06DE">
      <w:pPr>
        <w:spacing w:line="360" w:lineRule="auto"/>
        <w:ind w:firstLineChars="200" w:firstLine="480"/>
        <w:rPr>
          <w:bCs/>
          <w:sz w:val="24"/>
        </w:rPr>
      </w:pPr>
      <w:r>
        <w:rPr>
          <w:rFonts w:hint="eastAsia"/>
          <w:bCs/>
          <w:sz w:val="24"/>
        </w:rPr>
        <w:t>1</w:t>
      </w:r>
      <w:r>
        <w:rPr>
          <w:bCs/>
          <w:sz w:val="24"/>
        </w:rPr>
        <w:t>1</w:t>
      </w:r>
      <w:r>
        <w:rPr>
          <w:bCs/>
          <w:sz w:val="24"/>
        </w:rPr>
        <w:t>、</w:t>
      </w:r>
      <w:r>
        <w:rPr>
          <w:rFonts w:hint="eastAsia"/>
          <w:bCs/>
          <w:sz w:val="24"/>
        </w:rPr>
        <w:t>因投资港股通标的证券而产生的各项合理费用；</w:t>
      </w:r>
    </w:p>
    <w:p w14:paraId="4D3A6704" w14:textId="77777777" w:rsidR="00DA6179" w:rsidRDefault="007F06DE">
      <w:pPr>
        <w:spacing w:line="360" w:lineRule="auto"/>
        <w:ind w:firstLineChars="200" w:firstLine="480"/>
        <w:rPr>
          <w:bCs/>
          <w:sz w:val="24"/>
        </w:rPr>
      </w:pPr>
      <w:r>
        <w:rPr>
          <w:rFonts w:hint="eastAsia"/>
          <w:bCs/>
          <w:sz w:val="24"/>
        </w:rPr>
        <w:t>1</w:t>
      </w:r>
      <w:r>
        <w:rPr>
          <w:bCs/>
          <w:sz w:val="24"/>
        </w:rPr>
        <w:t>2</w:t>
      </w:r>
      <w:r>
        <w:rPr>
          <w:bCs/>
          <w:sz w:val="24"/>
        </w:rPr>
        <w:t>、按照国家有关规定和《基金合同》约定，可以在基金财产中列支的其他费用。</w:t>
      </w:r>
    </w:p>
    <w:p w14:paraId="548EE99B" w14:textId="77777777" w:rsidR="00DA6179" w:rsidRDefault="007F06DE">
      <w:pPr>
        <w:spacing w:line="360" w:lineRule="auto"/>
        <w:ind w:firstLineChars="200" w:firstLine="480"/>
        <w:rPr>
          <w:bCs/>
          <w:sz w:val="24"/>
        </w:rPr>
      </w:pPr>
      <w:bookmarkStart w:id="336" w:name="OLE_LINK14"/>
      <w:r>
        <w:rPr>
          <w:bCs/>
          <w:sz w:val="24"/>
        </w:rPr>
        <w:t>二、基金费用计提方法、计提标准和支付方式</w:t>
      </w:r>
    </w:p>
    <w:p w14:paraId="09A4C165" w14:textId="77777777" w:rsidR="00DA6179" w:rsidRDefault="007F06DE">
      <w:pPr>
        <w:spacing w:line="360" w:lineRule="auto"/>
        <w:ind w:firstLineChars="200" w:firstLine="480"/>
        <w:rPr>
          <w:bCs/>
          <w:sz w:val="24"/>
        </w:rPr>
      </w:pPr>
      <w:r>
        <w:rPr>
          <w:bCs/>
          <w:sz w:val="24"/>
        </w:rPr>
        <w:t>1</w:t>
      </w:r>
      <w:r>
        <w:rPr>
          <w:bCs/>
          <w:sz w:val="24"/>
        </w:rPr>
        <w:t>、基金管理人的管理费</w:t>
      </w:r>
    </w:p>
    <w:p w14:paraId="109BEA41" w14:textId="77777777" w:rsidR="00DA6179" w:rsidRDefault="007F06D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财产中持有的基金管理人自身管理的其他基金部分不收取管理费。</w:t>
      </w:r>
    </w:p>
    <w:p w14:paraId="487679AF" w14:textId="77777777" w:rsidR="00DA6179" w:rsidRDefault="007F06DE">
      <w:pPr>
        <w:spacing w:line="360" w:lineRule="auto"/>
        <w:ind w:firstLineChars="200" w:firstLine="480"/>
        <w:rPr>
          <w:bCs/>
          <w:sz w:val="24"/>
        </w:rPr>
      </w:pPr>
      <w:r>
        <w:rPr>
          <w:rFonts w:hint="eastAsia"/>
          <w:bCs/>
          <w:sz w:val="24"/>
        </w:rPr>
        <w:t>本基金的管理费按前一日基金资产净值扣除基金财产中持有的基金管理人自身管理的其他基金部分所对应资产净值后剩余部分的</w:t>
      </w:r>
      <w:r>
        <w:rPr>
          <w:bCs/>
          <w:sz w:val="24"/>
        </w:rPr>
        <w:t>0</w:t>
      </w:r>
      <w:r>
        <w:rPr>
          <w:rFonts w:hint="eastAsia"/>
          <w:bCs/>
          <w:sz w:val="24"/>
        </w:rPr>
        <w:t>.</w:t>
      </w:r>
      <w:r>
        <w:rPr>
          <w:bCs/>
          <w:sz w:val="24"/>
        </w:rPr>
        <w:t>6</w:t>
      </w:r>
      <w:r>
        <w:rPr>
          <w:rFonts w:hint="eastAsia"/>
          <w:bCs/>
          <w:sz w:val="24"/>
        </w:rPr>
        <w:t>0%</w:t>
      </w:r>
      <w:r>
        <w:rPr>
          <w:rFonts w:hint="eastAsia"/>
          <w:bCs/>
          <w:sz w:val="24"/>
        </w:rPr>
        <w:t>的年费率计提。管理费的计算方法如下：</w:t>
      </w:r>
    </w:p>
    <w:p w14:paraId="0426FFA7" w14:textId="77777777" w:rsidR="00DA6179" w:rsidRDefault="007F06DE">
      <w:pPr>
        <w:spacing w:line="360" w:lineRule="auto"/>
        <w:ind w:firstLineChars="200" w:firstLine="480"/>
        <w:rPr>
          <w:bCs/>
          <w:sz w:val="24"/>
        </w:rPr>
      </w:pPr>
      <w:r>
        <w:rPr>
          <w:bCs/>
          <w:sz w:val="24"/>
        </w:rPr>
        <w:t>H</w:t>
      </w:r>
      <w:r>
        <w:rPr>
          <w:bCs/>
          <w:sz w:val="24"/>
        </w:rPr>
        <w:t>＝</w:t>
      </w:r>
      <w:r>
        <w:rPr>
          <w:bCs/>
          <w:sz w:val="24"/>
        </w:rPr>
        <w:t>E×0.60</w:t>
      </w:r>
      <w:r>
        <w:rPr>
          <w:rFonts w:hint="eastAsia"/>
          <w:bCs/>
          <w:sz w:val="24"/>
        </w:rPr>
        <w:t>%</w:t>
      </w:r>
      <w:r>
        <w:rPr>
          <w:bCs/>
          <w:sz w:val="24"/>
        </w:rPr>
        <w:t>÷</w:t>
      </w:r>
      <w:r>
        <w:rPr>
          <w:bCs/>
          <w:sz w:val="24"/>
        </w:rPr>
        <w:t>当年天数</w:t>
      </w:r>
    </w:p>
    <w:p w14:paraId="672A4B4F" w14:textId="77777777" w:rsidR="00DA6179" w:rsidRDefault="007F06DE">
      <w:pPr>
        <w:spacing w:line="360" w:lineRule="auto"/>
        <w:ind w:firstLineChars="200" w:firstLine="480"/>
        <w:rPr>
          <w:bCs/>
          <w:sz w:val="24"/>
        </w:rPr>
      </w:pPr>
      <w:r>
        <w:rPr>
          <w:bCs/>
          <w:sz w:val="24"/>
        </w:rPr>
        <w:t>H</w:t>
      </w:r>
      <w:r>
        <w:rPr>
          <w:bCs/>
          <w:sz w:val="24"/>
        </w:rPr>
        <w:t>为每日应计提的基金管理费</w:t>
      </w:r>
    </w:p>
    <w:p w14:paraId="5C9804E4" w14:textId="77777777" w:rsidR="00DA6179" w:rsidRDefault="007F06DE">
      <w:pPr>
        <w:spacing w:line="360" w:lineRule="auto"/>
        <w:ind w:firstLineChars="200" w:firstLine="480"/>
        <w:rPr>
          <w:bCs/>
          <w:sz w:val="24"/>
        </w:rPr>
      </w:pPr>
      <w:r>
        <w:rPr>
          <w:rFonts w:hint="eastAsia"/>
          <w:bCs/>
          <w:sz w:val="24"/>
        </w:rPr>
        <w:t>E</w:t>
      </w:r>
      <w:r>
        <w:rPr>
          <w:rFonts w:hint="eastAsia"/>
          <w:bCs/>
          <w:sz w:val="24"/>
        </w:rPr>
        <w:t>为前一日基金资产净值扣除基金财产中持有的基金管理人自身管理的其他基金部分所对应资产净值后剩余部分，若为负数，则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14:paraId="4F008DF2" w14:textId="24C99371" w:rsidR="00DA6179" w:rsidRDefault="007F06DE">
      <w:pPr>
        <w:spacing w:line="360" w:lineRule="auto"/>
        <w:ind w:firstLineChars="200" w:firstLine="480"/>
        <w:rPr>
          <w:bCs/>
          <w:sz w:val="24"/>
        </w:rPr>
      </w:pPr>
      <w:r>
        <w:rPr>
          <w:rFonts w:ascii="宋体" w:hAnsi="宋体" w:cs="Arial" w:hint="eastAsia"/>
          <w:color w:val="000000" w:themeColor="text1"/>
          <w:sz w:val="24"/>
        </w:rPr>
        <w:lastRenderedPageBreak/>
        <w:t>基金管理费每日计提，逐日累计至每月月末，按月支付。由基金托管人根据与基金管理人核对一致的财务数据，自动在月初</w:t>
      </w:r>
      <w:r>
        <w:rPr>
          <w:rFonts w:ascii="宋体" w:hAnsi="宋体" w:cs="Arial"/>
          <w:color w:val="000000" w:themeColor="text1"/>
          <w:sz w:val="24"/>
        </w:rPr>
        <w:t>5</w:t>
      </w:r>
      <w:proofErr w:type="gramStart"/>
      <w:r>
        <w:rPr>
          <w:rFonts w:ascii="宋体" w:hAnsi="宋体" w:cs="Arial" w:hint="eastAsia"/>
          <w:color w:val="000000" w:themeColor="text1"/>
          <w:sz w:val="24"/>
        </w:rPr>
        <w:t>个</w:t>
      </w:r>
      <w:proofErr w:type="gramEnd"/>
      <w:r>
        <w:rPr>
          <w:rFonts w:ascii="宋体" w:hAnsi="宋体" w:cs="Arial" w:hint="eastAsia"/>
          <w:color w:val="000000" w:themeColor="text1"/>
          <w:sz w:val="24"/>
        </w:rPr>
        <w:t>工作日内、按照指定的账户路径进行资金支付，基金管理人无需再出具资金划拨指令。</w:t>
      </w:r>
      <w:r>
        <w:rPr>
          <w:rFonts w:ascii="宋体" w:hAnsi="宋体" w:cs="Arial"/>
          <w:color w:val="000000" w:themeColor="text1"/>
          <w:sz w:val="24"/>
        </w:rPr>
        <w:t>若遇法定节假日、</w:t>
      </w:r>
      <w:r>
        <w:rPr>
          <w:rFonts w:ascii="宋体" w:hAnsi="宋体" w:cs="Arial" w:hint="eastAsia"/>
          <w:color w:val="000000" w:themeColor="text1"/>
          <w:sz w:val="24"/>
        </w:rPr>
        <w:t>公休日或不可抗力等，支付日期顺延。费用自动扣划后，基金管理人应进行核对，如发现数据不符，及时联系基金托管人协商解决。</w:t>
      </w:r>
    </w:p>
    <w:p w14:paraId="6AFC0315" w14:textId="77777777" w:rsidR="00DA6179" w:rsidRDefault="007F06DE">
      <w:pPr>
        <w:spacing w:line="360" w:lineRule="auto"/>
        <w:ind w:firstLineChars="200" w:firstLine="480"/>
        <w:rPr>
          <w:bCs/>
          <w:sz w:val="24"/>
        </w:rPr>
      </w:pPr>
      <w:r>
        <w:rPr>
          <w:bCs/>
          <w:sz w:val="24"/>
        </w:rPr>
        <w:t>2</w:t>
      </w:r>
      <w:r>
        <w:rPr>
          <w:bCs/>
          <w:sz w:val="24"/>
        </w:rPr>
        <w:t>、基金托管人的托管费</w:t>
      </w:r>
    </w:p>
    <w:p w14:paraId="610F2886" w14:textId="77777777" w:rsidR="00DA6179" w:rsidRDefault="007F06D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财产中持有的基金托管人自身托管的其他基金部分不收取托管费。</w:t>
      </w:r>
    </w:p>
    <w:p w14:paraId="1D928C1A" w14:textId="77777777" w:rsidR="00DA6179" w:rsidRDefault="007F06DE">
      <w:pPr>
        <w:spacing w:line="360" w:lineRule="auto"/>
        <w:ind w:firstLineChars="200" w:firstLine="480"/>
        <w:rPr>
          <w:bCs/>
          <w:sz w:val="24"/>
        </w:rPr>
      </w:pPr>
      <w:r>
        <w:rPr>
          <w:bCs/>
          <w:sz w:val="24"/>
        </w:rPr>
        <w:t>本基金的托管费按前一日基金资产净值</w:t>
      </w:r>
      <w:r>
        <w:rPr>
          <w:rFonts w:hint="eastAsia"/>
          <w:bCs/>
          <w:sz w:val="24"/>
        </w:rPr>
        <w:t>扣除基金财产中持有的基金托管人自身托管的其他基金部分所对应资产净值后剩余部分</w:t>
      </w:r>
      <w:r>
        <w:rPr>
          <w:bCs/>
          <w:sz w:val="24"/>
        </w:rPr>
        <w:t>的</w:t>
      </w:r>
      <w:r>
        <w:rPr>
          <w:bCs/>
          <w:sz w:val="24"/>
        </w:rPr>
        <w:t>0.15%</w:t>
      </w:r>
      <w:r>
        <w:rPr>
          <w:bCs/>
          <w:sz w:val="24"/>
        </w:rPr>
        <w:t>的年费率计提。托管费的计算方法如下：</w:t>
      </w:r>
    </w:p>
    <w:p w14:paraId="1A1578BF" w14:textId="77777777" w:rsidR="00DA6179" w:rsidRDefault="007F06DE">
      <w:pPr>
        <w:spacing w:line="360" w:lineRule="auto"/>
        <w:ind w:firstLineChars="200" w:firstLine="480"/>
        <w:rPr>
          <w:bCs/>
          <w:sz w:val="24"/>
        </w:rPr>
      </w:pPr>
      <w:r>
        <w:rPr>
          <w:bCs/>
          <w:sz w:val="24"/>
        </w:rPr>
        <w:t>H</w:t>
      </w:r>
      <w:r>
        <w:rPr>
          <w:bCs/>
          <w:sz w:val="24"/>
        </w:rPr>
        <w:t>＝</w:t>
      </w:r>
      <w:r>
        <w:rPr>
          <w:bCs/>
          <w:sz w:val="24"/>
        </w:rPr>
        <w:t>E×0.15%÷</w:t>
      </w:r>
      <w:r>
        <w:rPr>
          <w:bCs/>
          <w:sz w:val="24"/>
        </w:rPr>
        <w:t>当年天数</w:t>
      </w:r>
    </w:p>
    <w:p w14:paraId="44C5ECD0" w14:textId="77777777" w:rsidR="00DA6179" w:rsidRDefault="007F06DE">
      <w:pPr>
        <w:spacing w:line="360" w:lineRule="auto"/>
        <w:ind w:firstLineChars="200" w:firstLine="480"/>
        <w:rPr>
          <w:bCs/>
          <w:sz w:val="24"/>
        </w:rPr>
      </w:pPr>
      <w:r>
        <w:rPr>
          <w:bCs/>
          <w:sz w:val="24"/>
        </w:rPr>
        <w:t>H</w:t>
      </w:r>
      <w:r>
        <w:rPr>
          <w:bCs/>
          <w:sz w:val="24"/>
        </w:rPr>
        <w:t>为每日应计提的基金托管费</w:t>
      </w:r>
    </w:p>
    <w:p w14:paraId="781AAE97" w14:textId="77777777" w:rsidR="00DA6179" w:rsidRDefault="007F06DE">
      <w:pPr>
        <w:spacing w:line="360" w:lineRule="auto"/>
        <w:ind w:firstLineChars="200" w:firstLine="480"/>
        <w:rPr>
          <w:bCs/>
          <w:sz w:val="24"/>
        </w:rPr>
      </w:pPr>
      <w:r>
        <w:rPr>
          <w:bCs/>
          <w:sz w:val="24"/>
        </w:rPr>
        <w:t>E</w:t>
      </w:r>
      <w:r>
        <w:rPr>
          <w:bCs/>
          <w:sz w:val="24"/>
        </w:rPr>
        <w:t>为</w:t>
      </w:r>
      <w:r>
        <w:rPr>
          <w:rFonts w:hint="eastAsia"/>
          <w:bCs/>
          <w:sz w:val="24"/>
        </w:rPr>
        <w:t>前一日基金资产净值扣除基金财产中持有的基金托管人自身托管的其他基金部分所对应资产净值后剩余部分，若为负数，则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14:paraId="32A8DE8D" w14:textId="547732AF" w:rsidR="00DA6179" w:rsidRDefault="007F06DE">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136E9F44" w14:textId="77777777" w:rsidR="00DA6179" w:rsidRDefault="007F06D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1A92B1A5" w14:textId="1E090BB8" w:rsidR="00815F07" w:rsidRPr="00815F07" w:rsidRDefault="00815F07" w:rsidP="00815F07">
      <w:pPr>
        <w:spacing w:line="360" w:lineRule="auto"/>
        <w:ind w:firstLineChars="200" w:firstLine="480"/>
        <w:rPr>
          <w:bCs/>
          <w:sz w:val="24"/>
        </w:rPr>
      </w:pPr>
      <w:r w:rsidRPr="00815F07">
        <w:rPr>
          <w:rFonts w:hint="eastAsia"/>
          <w:bCs/>
          <w:sz w:val="24"/>
        </w:rPr>
        <w:t>本基金</w:t>
      </w:r>
      <w:r w:rsidR="00B84E44">
        <w:rPr>
          <w:rFonts w:hint="eastAsia"/>
          <w:bCs/>
          <w:sz w:val="24"/>
        </w:rPr>
        <w:t>不同</w:t>
      </w:r>
      <w:r w:rsidRPr="00815F07">
        <w:rPr>
          <w:rFonts w:hint="eastAsia"/>
          <w:bCs/>
          <w:sz w:val="24"/>
        </w:rPr>
        <w:t>基金份额适用不同的销售服务费率。其中，</w:t>
      </w:r>
      <w:r w:rsidRPr="00815F07">
        <w:rPr>
          <w:rFonts w:hint="eastAsia"/>
          <w:bCs/>
          <w:sz w:val="24"/>
        </w:rPr>
        <w:t>A</w:t>
      </w:r>
      <w:r w:rsidRPr="00815F07">
        <w:rPr>
          <w:rFonts w:hint="eastAsia"/>
          <w:bCs/>
          <w:sz w:val="24"/>
        </w:rPr>
        <w:t>类基金份额不收取销售服务费</w:t>
      </w:r>
      <w:r w:rsidR="00B84E44">
        <w:rPr>
          <w:rFonts w:hint="eastAsia"/>
          <w:bCs/>
          <w:sz w:val="24"/>
        </w:rPr>
        <w:t>；</w:t>
      </w:r>
      <w:r w:rsidRPr="00815F07">
        <w:rPr>
          <w:rFonts w:hint="eastAsia"/>
          <w:bCs/>
          <w:sz w:val="24"/>
        </w:rPr>
        <w:t>C</w:t>
      </w:r>
      <w:r w:rsidRPr="00815F07">
        <w:rPr>
          <w:rFonts w:hint="eastAsia"/>
          <w:bCs/>
          <w:sz w:val="24"/>
        </w:rPr>
        <w:t>类基金份额销售服务费按前一日</w:t>
      </w:r>
      <w:r w:rsidRPr="00815F07">
        <w:rPr>
          <w:rFonts w:hint="eastAsia"/>
          <w:bCs/>
          <w:sz w:val="24"/>
        </w:rPr>
        <w:t>C</w:t>
      </w:r>
      <w:r w:rsidRPr="00815F07">
        <w:rPr>
          <w:rFonts w:hint="eastAsia"/>
          <w:bCs/>
          <w:sz w:val="24"/>
        </w:rPr>
        <w:t>类基金份额的基金资产净值的</w:t>
      </w:r>
      <w:r>
        <w:rPr>
          <w:bCs/>
          <w:sz w:val="24"/>
        </w:rPr>
        <w:t>0.40</w:t>
      </w:r>
      <w:r w:rsidRPr="00815F07">
        <w:rPr>
          <w:rFonts w:hint="eastAsia"/>
          <w:bCs/>
          <w:sz w:val="24"/>
        </w:rPr>
        <w:t>%</w:t>
      </w:r>
      <w:r w:rsidRPr="00815F07">
        <w:rPr>
          <w:rFonts w:hint="eastAsia"/>
          <w:bCs/>
          <w:sz w:val="24"/>
        </w:rPr>
        <w:t>年费率计提。计算方法如下：</w:t>
      </w:r>
    </w:p>
    <w:p w14:paraId="08B5B8FF" w14:textId="4780BEE9" w:rsidR="00815F07" w:rsidRPr="00815F07" w:rsidRDefault="00815F07" w:rsidP="00815F07">
      <w:pPr>
        <w:spacing w:line="360" w:lineRule="auto"/>
        <w:ind w:firstLineChars="200" w:firstLine="480"/>
        <w:rPr>
          <w:bCs/>
          <w:sz w:val="24"/>
        </w:rPr>
      </w:pPr>
      <w:r w:rsidRPr="00815F07">
        <w:rPr>
          <w:rFonts w:hint="eastAsia"/>
          <w:bCs/>
          <w:sz w:val="24"/>
        </w:rPr>
        <w:t>H</w:t>
      </w:r>
      <w:r w:rsidRPr="00815F07">
        <w:rPr>
          <w:rFonts w:hint="eastAsia"/>
          <w:bCs/>
          <w:sz w:val="24"/>
        </w:rPr>
        <w:t>＝</w:t>
      </w:r>
      <w:r w:rsidRPr="00815F07">
        <w:rPr>
          <w:rFonts w:hint="eastAsia"/>
          <w:bCs/>
          <w:sz w:val="24"/>
        </w:rPr>
        <w:t>E</w:t>
      </w:r>
      <w:r w:rsidRPr="00815F07">
        <w:rPr>
          <w:rFonts w:hint="eastAsia"/>
          <w:bCs/>
          <w:sz w:val="24"/>
        </w:rPr>
        <w:t>×</w:t>
      </w:r>
      <w:r w:rsidR="00A96159">
        <w:rPr>
          <w:rFonts w:hint="eastAsia"/>
          <w:bCs/>
          <w:sz w:val="24"/>
        </w:rPr>
        <w:t>0</w:t>
      </w:r>
      <w:r w:rsidR="00A96159">
        <w:rPr>
          <w:bCs/>
          <w:sz w:val="24"/>
        </w:rPr>
        <w:t>.40%</w:t>
      </w:r>
      <w:r w:rsidRPr="00815F07">
        <w:rPr>
          <w:rFonts w:hint="eastAsia"/>
          <w:bCs/>
          <w:sz w:val="24"/>
        </w:rPr>
        <w:t>÷当年天数</w:t>
      </w:r>
    </w:p>
    <w:p w14:paraId="3E86CF00" w14:textId="5C1360AB" w:rsidR="00815F07" w:rsidRPr="00815F07" w:rsidRDefault="00815F07" w:rsidP="00815F07">
      <w:pPr>
        <w:spacing w:line="360" w:lineRule="auto"/>
        <w:ind w:firstLineChars="200" w:firstLine="480"/>
        <w:rPr>
          <w:bCs/>
          <w:sz w:val="24"/>
        </w:rPr>
      </w:pPr>
      <w:r w:rsidRPr="00815F07">
        <w:rPr>
          <w:rFonts w:hint="eastAsia"/>
          <w:bCs/>
          <w:sz w:val="24"/>
        </w:rPr>
        <w:t>H</w:t>
      </w:r>
      <w:r w:rsidRPr="00815F07">
        <w:rPr>
          <w:rFonts w:hint="eastAsia"/>
          <w:bCs/>
          <w:sz w:val="24"/>
        </w:rPr>
        <w:t>为</w:t>
      </w:r>
      <w:r w:rsidR="00937880">
        <w:rPr>
          <w:bCs/>
          <w:sz w:val="24"/>
        </w:rPr>
        <w:t>C</w:t>
      </w:r>
      <w:r w:rsidRPr="00815F07">
        <w:rPr>
          <w:rFonts w:hint="eastAsia"/>
          <w:bCs/>
          <w:sz w:val="24"/>
        </w:rPr>
        <w:t>类基金份额每日应计提的销售服务费</w:t>
      </w:r>
    </w:p>
    <w:p w14:paraId="54C00DF6" w14:textId="6E705D41" w:rsidR="00815F07" w:rsidRPr="00815F07" w:rsidRDefault="00815F07" w:rsidP="00815F07">
      <w:pPr>
        <w:spacing w:line="360" w:lineRule="auto"/>
        <w:ind w:firstLineChars="200" w:firstLine="480"/>
        <w:rPr>
          <w:bCs/>
          <w:sz w:val="24"/>
        </w:rPr>
      </w:pPr>
      <w:r w:rsidRPr="00815F07">
        <w:rPr>
          <w:rFonts w:hint="eastAsia"/>
          <w:bCs/>
          <w:sz w:val="24"/>
        </w:rPr>
        <w:t>E</w:t>
      </w:r>
      <w:r w:rsidRPr="00815F07">
        <w:rPr>
          <w:rFonts w:hint="eastAsia"/>
          <w:bCs/>
          <w:sz w:val="24"/>
        </w:rPr>
        <w:t>为</w:t>
      </w:r>
      <w:r w:rsidR="00937880">
        <w:rPr>
          <w:rFonts w:hint="eastAsia"/>
          <w:bCs/>
          <w:sz w:val="24"/>
        </w:rPr>
        <w:t>C</w:t>
      </w:r>
      <w:r w:rsidRPr="00815F07">
        <w:rPr>
          <w:rFonts w:hint="eastAsia"/>
          <w:bCs/>
          <w:sz w:val="24"/>
        </w:rPr>
        <w:t>类基金份额前一日的基金资产净值</w:t>
      </w:r>
    </w:p>
    <w:p w14:paraId="66E483D6" w14:textId="53CFABC3" w:rsidR="00815F07" w:rsidRPr="00815F07" w:rsidRDefault="00B84E44" w:rsidP="00815F07">
      <w:pPr>
        <w:spacing w:line="360" w:lineRule="auto"/>
        <w:ind w:firstLineChars="200" w:firstLine="480"/>
        <w:rPr>
          <w:bCs/>
          <w:sz w:val="24"/>
        </w:rPr>
      </w:pPr>
      <w:r w:rsidRPr="00B84E44">
        <w:rPr>
          <w:rFonts w:hint="eastAsia"/>
          <w:bCs/>
          <w:sz w:val="24"/>
        </w:rPr>
        <w:t>C</w:t>
      </w:r>
      <w:r w:rsidRPr="00B84E44">
        <w:rPr>
          <w:rFonts w:hint="eastAsia"/>
          <w:bCs/>
          <w:sz w:val="24"/>
        </w:rPr>
        <w:t>类基金份额</w:t>
      </w:r>
      <w:r w:rsidR="00815F07" w:rsidRPr="00815F07">
        <w:rPr>
          <w:rFonts w:hint="eastAsia"/>
          <w:bCs/>
          <w:sz w:val="24"/>
        </w:rPr>
        <w:t>销售服务费每日计提。</w:t>
      </w:r>
    </w:p>
    <w:p w14:paraId="67A2910A" w14:textId="22E6E812" w:rsidR="00815F07" w:rsidRPr="00815F07" w:rsidRDefault="00A96159" w:rsidP="00815F0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815F07" w:rsidRPr="00815F07">
        <w:rPr>
          <w:rFonts w:hint="eastAsia"/>
          <w:bCs/>
          <w:sz w:val="24"/>
        </w:rPr>
        <w:t>基金管理人直销渠道：</w:t>
      </w:r>
    </w:p>
    <w:p w14:paraId="62A326D7" w14:textId="67B67E59" w:rsidR="00815F07" w:rsidRPr="00B84E44" w:rsidRDefault="00815F07" w:rsidP="00B84E44">
      <w:pPr>
        <w:spacing w:line="360" w:lineRule="auto"/>
        <w:ind w:firstLineChars="200" w:firstLine="480"/>
        <w:rPr>
          <w:bCs/>
          <w:sz w:val="24"/>
        </w:rPr>
      </w:pPr>
      <w:r w:rsidRPr="00815F07">
        <w:rPr>
          <w:rFonts w:hint="eastAsia"/>
          <w:bCs/>
          <w:sz w:val="24"/>
        </w:rPr>
        <w:lastRenderedPageBreak/>
        <w:t>对于</w:t>
      </w:r>
      <w:r w:rsidR="00B84E44">
        <w:rPr>
          <w:rFonts w:hint="eastAsia"/>
          <w:bCs/>
          <w:sz w:val="24"/>
        </w:rPr>
        <w:t>C</w:t>
      </w:r>
      <w:r w:rsidR="00B84E44">
        <w:rPr>
          <w:rFonts w:hint="eastAsia"/>
          <w:bCs/>
          <w:sz w:val="24"/>
        </w:rPr>
        <w:t>类</w:t>
      </w:r>
      <w:r w:rsidRPr="00815F07">
        <w:rPr>
          <w:rFonts w:hint="eastAsia"/>
          <w:bCs/>
          <w:sz w:val="24"/>
        </w:rPr>
        <w:t>基金份额收取的销售服务费，在投资者赎回基金份额或基金合同终止时，随赎回款（或清算款）一并返还给投资者。</w:t>
      </w:r>
      <w:r w:rsidR="00B84E44" w:rsidRPr="00815F07">
        <w:rPr>
          <w:rFonts w:hint="eastAsia"/>
          <w:bCs/>
          <w:sz w:val="24"/>
        </w:rPr>
        <w:t>若遇法定节假日、</w:t>
      </w:r>
      <w:r w:rsidR="004A4043" w:rsidRPr="004A4043">
        <w:rPr>
          <w:rFonts w:hint="eastAsia"/>
          <w:bCs/>
          <w:sz w:val="24"/>
        </w:rPr>
        <w:t>公休日或不可抗力等</w:t>
      </w:r>
      <w:r w:rsidR="00B84E44" w:rsidRPr="00815F07">
        <w:rPr>
          <w:rFonts w:hint="eastAsia"/>
          <w:bCs/>
          <w:sz w:val="24"/>
        </w:rPr>
        <w:t>，支付日期顺延。</w:t>
      </w:r>
    </w:p>
    <w:p w14:paraId="2815E9C3" w14:textId="77777777" w:rsidR="00815F07" w:rsidRPr="00815F07" w:rsidRDefault="00815F07" w:rsidP="00815F07">
      <w:pPr>
        <w:spacing w:line="360" w:lineRule="auto"/>
        <w:ind w:firstLineChars="200" w:firstLine="480"/>
        <w:rPr>
          <w:bCs/>
          <w:sz w:val="24"/>
        </w:rPr>
      </w:pPr>
      <w:r w:rsidRPr="00815F07">
        <w:rPr>
          <w:rFonts w:hint="eastAsia"/>
          <w:bCs/>
          <w:sz w:val="24"/>
        </w:rPr>
        <w:t>基金销售子公司销售母公司所管理基金的，按照本条要求执行。</w:t>
      </w:r>
    </w:p>
    <w:p w14:paraId="32ED3B8F" w14:textId="5F1A005C" w:rsidR="00815F07" w:rsidRPr="00815F07" w:rsidRDefault="00A96159" w:rsidP="00815F0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815F07" w:rsidRPr="00815F07">
        <w:rPr>
          <w:rFonts w:hint="eastAsia"/>
          <w:bCs/>
          <w:sz w:val="24"/>
        </w:rPr>
        <w:t>代销</w:t>
      </w:r>
      <w:r w:rsidR="007940ED">
        <w:rPr>
          <w:rFonts w:hint="eastAsia"/>
          <w:bCs/>
          <w:sz w:val="24"/>
        </w:rPr>
        <w:t>机构</w:t>
      </w:r>
      <w:r w:rsidR="00815F07" w:rsidRPr="00815F07">
        <w:rPr>
          <w:rFonts w:hint="eastAsia"/>
          <w:bCs/>
          <w:sz w:val="24"/>
        </w:rPr>
        <w:t>：</w:t>
      </w:r>
    </w:p>
    <w:p w14:paraId="5212B5E3" w14:textId="038CB612" w:rsidR="00815F07" w:rsidRPr="00815F07" w:rsidRDefault="00815F07" w:rsidP="00815F07">
      <w:pPr>
        <w:spacing w:line="360" w:lineRule="auto"/>
        <w:ind w:firstLineChars="200" w:firstLine="480"/>
        <w:rPr>
          <w:bCs/>
          <w:sz w:val="24"/>
        </w:rPr>
      </w:pPr>
      <w:r w:rsidRPr="00815F07">
        <w:rPr>
          <w:rFonts w:hint="eastAsia"/>
          <w:bCs/>
          <w:sz w:val="24"/>
        </w:rPr>
        <w:t>对于投资者持续持有期限</w:t>
      </w:r>
      <w:r w:rsidR="008D21CC">
        <w:rPr>
          <w:rFonts w:hint="eastAsia"/>
          <w:bCs/>
          <w:sz w:val="24"/>
        </w:rPr>
        <w:t>未超过</w:t>
      </w:r>
      <w:r w:rsidRPr="00815F07">
        <w:rPr>
          <w:rFonts w:hint="eastAsia"/>
          <w:bCs/>
          <w:sz w:val="24"/>
        </w:rPr>
        <w:t>一年（即</w:t>
      </w:r>
      <w:r w:rsidRPr="00815F07">
        <w:rPr>
          <w:rFonts w:hint="eastAsia"/>
          <w:bCs/>
          <w:sz w:val="24"/>
        </w:rPr>
        <w:t>365</w:t>
      </w:r>
      <w:r w:rsidRPr="00815F07">
        <w:rPr>
          <w:rFonts w:hint="eastAsia"/>
          <w:bCs/>
          <w:sz w:val="24"/>
        </w:rPr>
        <w:t>天，下同）的</w:t>
      </w:r>
      <w:r w:rsidR="00B84E44">
        <w:rPr>
          <w:rFonts w:hint="eastAsia"/>
          <w:bCs/>
          <w:sz w:val="24"/>
        </w:rPr>
        <w:t>C</w:t>
      </w:r>
      <w:r w:rsidR="00B84E44">
        <w:rPr>
          <w:rFonts w:hint="eastAsia"/>
          <w:bCs/>
          <w:sz w:val="24"/>
        </w:rPr>
        <w:t>类</w:t>
      </w:r>
      <w:r w:rsidRPr="00815F07">
        <w:rPr>
          <w:rFonts w:hint="eastAsia"/>
          <w:bCs/>
          <w:sz w:val="24"/>
        </w:rPr>
        <w:t>基金份额</w:t>
      </w:r>
      <w:r w:rsidR="00B447F8">
        <w:rPr>
          <w:rFonts w:hint="eastAsia"/>
          <w:bCs/>
          <w:sz w:val="24"/>
        </w:rPr>
        <w:t>收取</w:t>
      </w:r>
      <w:r w:rsidRPr="00815F07">
        <w:rPr>
          <w:rFonts w:hint="eastAsia"/>
          <w:bCs/>
          <w:sz w:val="24"/>
        </w:rPr>
        <w:t>的销售服务费，</w:t>
      </w:r>
      <w:r w:rsidR="00A96159">
        <w:rPr>
          <w:rFonts w:hint="eastAsia"/>
          <w:bCs/>
          <w:sz w:val="24"/>
        </w:rPr>
        <w:t>逐日累计至每月月末，按月支付。由基金托管人根据与基金管理人核对一致的财务数据，自动在月初</w:t>
      </w:r>
      <w:r w:rsidR="00A96159">
        <w:rPr>
          <w:rFonts w:hint="eastAsia"/>
          <w:bCs/>
          <w:sz w:val="24"/>
        </w:rPr>
        <w:t>5</w:t>
      </w:r>
      <w:proofErr w:type="gramStart"/>
      <w:r w:rsidR="00A96159">
        <w:rPr>
          <w:rFonts w:hint="eastAsia"/>
          <w:bCs/>
          <w:sz w:val="24"/>
        </w:rPr>
        <w:t>个</w:t>
      </w:r>
      <w:proofErr w:type="gramEnd"/>
      <w:r w:rsidR="00A96159">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32D8B69C" w14:textId="4831928D" w:rsidR="00815F07" w:rsidRPr="00815F07" w:rsidRDefault="00815F07" w:rsidP="00815F07">
      <w:pPr>
        <w:spacing w:line="360" w:lineRule="auto"/>
        <w:ind w:firstLineChars="200" w:firstLine="480"/>
        <w:rPr>
          <w:bCs/>
          <w:sz w:val="24"/>
        </w:rPr>
      </w:pPr>
      <w:r w:rsidRPr="00815F07">
        <w:rPr>
          <w:rFonts w:hint="eastAsia"/>
          <w:bCs/>
          <w:sz w:val="24"/>
        </w:rPr>
        <w:t>对于持续持有期限超过一年的基金份额继续收取的销售服务费，在投资者赎回基金份额或基金合同终止时，随赎回款（或清算款）一并返还给投资者。</w:t>
      </w:r>
    </w:p>
    <w:p w14:paraId="243F1D91" w14:textId="77777777" w:rsidR="00DA6179" w:rsidRDefault="007F06DE">
      <w:pPr>
        <w:spacing w:line="360" w:lineRule="auto"/>
        <w:ind w:firstLineChars="200" w:firstLine="480"/>
        <w:rPr>
          <w:bCs/>
          <w:sz w:val="24"/>
        </w:rPr>
      </w:pPr>
      <w:r>
        <w:rPr>
          <w:rFonts w:hint="eastAsia"/>
          <w:bCs/>
          <w:sz w:val="24"/>
        </w:rPr>
        <w:t>4</w:t>
      </w:r>
      <w:r>
        <w:rPr>
          <w:rFonts w:hint="eastAsia"/>
          <w:bCs/>
          <w:sz w:val="24"/>
        </w:rPr>
        <w:t>、</w:t>
      </w: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2</w:t>
      </w:r>
      <w:r>
        <w:rPr>
          <w:bCs/>
          <w:sz w:val="24"/>
        </w:rPr>
        <w:t>项费用，根据有关法规及相应协议规定，按费用实际支出金额列入当期费用，由基金托管人从基金财产中支付。</w:t>
      </w:r>
    </w:p>
    <w:p w14:paraId="245E0457" w14:textId="30D00609" w:rsidR="00DA6179" w:rsidRDefault="007F06DE">
      <w:pPr>
        <w:spacing w:line="360" w:lineRule="auto"/>
        <w:ind w:firstLineChars="200" w:firstLine="480"/>
        <w:rPr>
          <w:bCs/>
          <w:sz w:val="24"/>
        </w:rPr>
      </w:pPr>
      <w:r>
        <w:rPr>
          <w:rFonts w:hint="eastAsia"/>
          <w:bCs/>
          <w:sz w:val="24"/>
        </w:rPr>
        <w:t>5</w:t>
      </w:r>
      <w:r>
        <w:rPr>
          <w:bCs/>
          <w:sz w:val="24"/>
        </w:rPr>
        <w:t>、</w:t>
      </w:r>
      <w:r>
        <w:rPr>
          <w:rFonts w:hint="eastAsia"/>
          <w:bCs/>
          <w:sz w:val="24"/>
        </w:rPr>
        <w:t>基金管理人运用基金财产申购自身管理的基金（</w:t>
      </w:r>
      <w:r>
        <w:rPr>
          <w:rFonts w:hint="eastAsia"/>
          <w:bCs/>
          <w:sz w:val="24"/>
        </w:rPr>
        <w:t>ETF</w:t>
      </w:r>
      <w:r>
        <w:rPr>
          <w:rFonts w:hint="eastAsia"/>
          <w:bCs/>
          <w:sz w:val="24"/>
        </w:rPr>
        <w:t>除外），应当通过直销渠道申购。</w:t>
      </w:r>
      <w:bookmarkEnd w:id="336"/>
    </w:p>
    <w:p w14:paraId="45D94E14" w14:textId="77777777" w:rsidR="00DA6179" w:rsidRDefault="007F06DE">
      <w:pPr>
        <w:spacing w:line="360" w:lineRule="auto"/>
        <w:ind w:firstLineChars="200" w:firstLine="480"/>
        <w:rPr>
          <w:bCs/>
          <w:sz w:val="24"/>
        </w:rPr>
      </w:pPr>
      <w:r>
        <w:rPr>
          <w:bCs/>
          <w:sz w:val="24"/>
        </w:rPr>
        <w:t>三、不列入基金费用的项目</w:t>
      </w:r>
    </w:p>
    <w:p w14:paraId="3C953241" w14:textId="77777777" w:rsidR="00DA6179" w:rsidRDefault="007F06DE">
      <w:pPr>
        <w:spacing w:line="360" w:lineRule="auto"/>
        <w:ind w:firstLineChars="200" w:firstLine="480"/>
        <w:rPr>
          <w:bCs/>
          <w:sz w:val="24"/>
        </w:rPr>
      </w:pPr>
      <w:r>
        <w:rPr>
          <w:bCs/>
          <w:sz w:val="24"/>
        </w:rPr>
        <w:t>下列费用不列入基金费用：</w:t>
      </w:r>
    </w:p>
    <w:p w14:paraId="42B5AB0D" w14:textId="77777777" w:rsidR="00DA6179" w:rsidRDefault="007F06DE">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E6FD77B" w14:textId="77777777" w:rsidR="00DA6179" w:rsidRDefault="007F06DE">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3AA67A5" w14:textId="77777777" w:rsidR="00DA6179" w:rsidRDefault="007F06DE">
      <w:pPr>
        <w:spacing w:line="360" w:lineRule="auto"/>
        <w:ind w:firstLineChars="200" w:firstLine="480"/>
        <w:rPr>
          <w:bCs/>
          <w:sz w:val="24"/>
        </w:rPr>
      </w:pPr>
      <w:r>
        <w:rPr>
          <w:bCs/>
          <w:sz w:val="24"/>
        </w:rPr>
        <w:t>3</w:t>
      </w:r>
      <w:r>
        <w:rPr>
          <w:bCs/>
          <w:sz w:val="24"/>
        </w:rPr>
        <w:t>、《基金合同》生效前的相关费用；</w:t>
      </w:r>
    </w:p>
    <w:p w14:paraId="2B56F63D" w14:textId="77777777" w:rsidR="00DA6179" w:rsidRDefault="007F06DE">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7" w:name="_Hlt88827255"/>
      <w:bookmarkEnd w:id="337"/>
    </w:p>
    <w:p w14:paraId="52B5F4F6" w14:textId="77777777" w:rsidR="00233BA2" w:rsidRDefault="00233BA2" w:rsidP="00233BA2">
      <w:pPr>
        <w:spacing w:line="360" w:lineRule="auto"/>
        <w:ind w:firstLineChars="200" w:firstLine="480"/>
        <w:rPr>
          <w:bCs/>
          <w:sz w:val="24"/>
        </w:rPr>
      </w:pPr>
      <w:r>
        <w:rPr>
          <w:rFonts w:hint="eastAsia"/>
          <w:bCs/>
          <w:sz w:val="24"/>
        </w:rPr>
        <w:t>四、基金综合费用水平</w:t>
      </w:r>
    </w:p>
    <w:p w14:paraId="4455F694" w14:textId="30F16DF6" w:rsidR="00233BA2" w:rsidRPr="00233BA2" w:rsidRDefault="00233BA2" w:rsidP="00233BA2">
      <w:pPr>
        <w:spacing w:line="360" w:lineRule="auto"/>
        <w:ind w:firstLineChars="200" w:firstLine="480"/>
        <w:rPr>
          <w:bCs/>
          <w:sz w:val="24"/>
        </w:rPr>
      </w:pPr>
      <w:r>
        <w:rPr>
          <w:rFonts w:hint="eastAsia"/>
          <w:bCs/>
          <w:sz w:val="24"/>
        </w:rPr>
        <w:t>本基金综合费用水平在招募说明书及产品资料概要中列示。</w:t>
      </w:r>
    </w:p>
    <w:p w14:paraId="42315F12" w14:textId="378466CE" w:rsidR="00DA6179" w:rsidRDefault="00233BA2">
      <w:pPr>
        <w:spacing w:line="360" w:lineRule="auto"/>
        <w:ind w:firstLineChars="200" w:firstLine="480"/>
        <w:rPr>
          <w:bCs/>
          <w:sz w:val="24"/>
        </w:rPr>
      </w:pPr>
      <w:r>
        <w:rPr>
          <w:rFonts w:hint="eastAsia"/>
          <w:bCs/>
          <w:sz w:val="24"/>
        </w:rPr>
        <w:t>五</w:t>
      </w:r>
      <w:r w:rsidR="007F06DE">
        <w:rPr>
          <w:rFonts w:hint="eastAsia"/>
          <w:bCs/>
          <w:sz w:val="24"/>
        </w:rPr>
        <w:t>、实施</w:t>
      </w:r>
      <w:proofErr w:type="gramStart"/>
      <w:r w:rsidR="007F06DE">
        <w:rPr>
          <w:rFonts w:hint="eastAsia"/>
          <w:bCs/>
          <w:sz w:val="24"/>
        </w:rPr>
        <w:t>侧袋机制</w:t>
      </w:r>
      <w:proofErr w:type="gramEnd"/>
      <w:r w:rsidR="007F06DE">
        <w:rPr>
          <w:rFonts w:hint="eastAsia"/>
          <w:bCs/>
          <w:sz w:val="24"/>
        </w:rPr>
        <w:t>期间的基金费用</w:t>
      </w:r>
    </w:p>
    <w:p w14:paraId="7B19185E" w14:textId="77777777" w:rsidR="00DA6179" w:rsidRDefault="007F06D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w:t>
      </w:r>
      <w:r>
        <w:rPr>
          <w:rFonts w:hint="eastAsia"/>
          <w:bCs/>
          <w:sz w:val="24"/>
        </w:rPr>
        <w:lastRenderedPageBreak/>
        <w:t>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0CC8BE65" w14:textId="6D68B703" w:rsidR="00DA6179" w:rsidRDefault="00233BA2">
      <w:pPr>
        <w:spacing w:line="360" w:lineRule="auto"/>
        <w:ind w:firstLineChars="200" w:firstLine="480"/>
        <w:rPr>
          <w:bCs/>
          <w:sz w:val="24"/>
        </w:rPr>
      </w:pPr>
      <w:r>
        <w:rPr>
          <w:rFonts w:hint="eastAsia"/>
          <w:bCs/>
          <w:sz w:val="24"/>
        </w:rPr>
        <w:t>六</w:t>
      </w:r>
      <w:r w:rsidR="007F06DE">
        <w:rPr>
          <w:bCs/>
          <w:sz w:val="24"/>
        </w:rPr>
        <w:t>、基金税收</w:t>
      </w:r>
    </w:p>
    <w:p w14:paraId="0C3CE011" w14:textId="77777777" w:rsidR="00DA6179" w:rsidRDefault="007F06DE">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66CA892" w14:textId="77777777" w:rsidR="00DA6179" w:rsidRDefault="007F06DE">
      <w:pPr>
        <w:pStyle w:val="1"/>
        <w:spacing w:before="0" w:after="0"/>
        <w:jc w:val="center"/>
        <w:rPr>
          <w:rFonts w:ascii="Times New Roman"/>
          <w:color w:val="auto"/>
          <w:sz w:val="30"/>
        </w:rPr>
      </w:pPr>
      <w:bookmarkStart w:id="338" w:name="_Toc93226149"/>
      <w:bookmarkStart w:id="339" w:name="_Toc92662707"/>
      <w:bookmarkStart w:id="340" w:name="_Toc128310499"/>
      <w:bookmarkStart w:id="341" w:name="_Toc141703896"/>
      <w:bookmarkStart w:id="342" w:name="_Toc139991746"/>
      <w:bookmarkStart w:id="343" w:name="_Toc22552"/>
      <w:bookmarkEnd w:id="335"/>
      <w:r>
        <w:rPr>
          <w:rFonts w:ascii="Times New Roman"/>
          <w:b w:val="0"/>
          <w:bCs/>
          <w:color w:val="auto"/>
          <w:sz w:val="30"/>
        </w:rPr>
        <w:br w:type="page"/>
      </w:r>
      <w:bookmarkStart w:id="344" w:name="_Toc19558"/>
      <w:bookmarkStart w:id="345" w:name="_Toc20052"/>
      <w:bookmarkStart w:id="346" w:name="_Toc178"/>
      <w:bookmarkStart w:id="347" w:name="_Toc15525"/>
      <w:bookmarkStart w:id="348" w:name="_Toc1617"/>
      <w:bookmarkStart w:id="349" w:name="_Toc528597413"/>
      <w:bookmarkStart w:id="350" w:name="_Toc3656"/>
      <w:bookmarkStart w:id="351" w:name="_Toc21829"/>
      <w:bookmarkStart w:id="352" w:name="_Toc12761"/>
      <w:bookmarkStart w:id="353" w:name="_Toc25883"/>
      <w:bookmarkStart w:id="354" w:name="OLE_LINK11"/>
      <w:r>
        <w:rPr>
          <w:rFonts w:ascii="Times New Roman"/>
          <w:color w:val="auto"/>
          <w:sz w:val="30"/>
        </w:rPr>
        <w:lastRenderedPageBreak/>
        <w:t>第十六部分</w:t>
      </w:r>
      <w:r>
        <w:rPr>
          <w:rFonts w:ascii="Times New Roman" w:hint="eastAsia"/>
          <w:color w:val="auto"/>
          <w:sz w:val="30"/>
        </w:rPr>
        <w:t xml:space="preserve">  </w:t>
      </w:r>
      <w:r>
        <w:rPr>
          <w:rFonts w:ascii="Times New Roman"/>
          <w:color w:val="auto"/>
          <w:sz w:val="30"/>
        </w:rPr>
        <w:t>基金</w:t>
      </w:r>
      <w:bookmarkEnd w:id="338"/>
      <w:bookmarkEnd w:id="339"/>
      <w:r>
        <w:rPr>
          <w:rFonts w:ascii="Times New Roman"/>
          <w:color w:val="auto"/>
          <w:sz w:val="30"/>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18BABF3" w14:textId="77777777" w:rsidR="00DA6179" w:rsidRDefault="00DA6179">
      <w:pPr>
        <w:rPr>
          <w:bCs/>
        </w:rPr>
      </w:pPr>
    </w:p>
    <w:p w14:paraId="46506AFC" w14:textId="77777777" w:rsidR="00DA6179" w:rsidRDefault="007F06DE">
      <w:pPr>
        <w:spacing w:line="360" w:lineRule="auto"/>
        <w:ind w:firstLineChars="225" w:firstLine="540"/>
        <w:rPr>
          <w:bCs/>
          <w:sz w:val="24"/>
        </w:rPr>
      </w:pPr>
      <w:r>
        <w:rPr>
          <w:bCs/>
          <w:sz w:val="24"/>
        </w:rPr>
        <w:t>一、基金利润的构成</w:t>
      </w:r>
    </w:p>
    <w:p w14:paraId="162519FE" w14:textId="77777777" w:rsidR="00DA6179" w:rsidRDefault="007F06DE">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2862F3F3" w14:textId="77777777" w:rsidR="00DA6179" w:rsidRDefault="007F06DE">
      <w:pPr>
        <w:spacing w:line="360" w:lineRule="auto"/>
        <w:ind w:firstLineChars="225" w:firstLine="540"/>
        <w:rPr>
          <w:bCs/>
          <w:sz w:val="24"/>
        </w:rPr>
      </w:pPr>
      <w:r>
        <w:rPr>
          <w:bCs/>
          <w:sz w:val="24"/>
        </w:rPr>
        <w:t>二、基金可供分配利润</w:t>
      </w:r>
    </w:p>
    <w:p w14:paraId="77358079" w14:textId="77777777" w:rsidR="00DA6179" w:rsidRDefault="007F06DE">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5A8EA1EF" w14:textId="77777777" w:rsidR="00DA6179" w:rsidRDefault="007F06DE">
      <w:pPr>
        <w:spacing w:line="360" w:lineRule="auto"/>
        <w:ind w:firstLineChars="225" w:firstLine="540"/>
        <w:rPr>
          <w:bCs/>
          <w:sz w:val="24"/>
        </w:rPr>
      </w:pPr>
      <w:r>
        <w:rPr>
          <w:bCs/>
          <w:sz w:val="24"/>
        </w:rPr>
        <w:t>三、基金收益分配原则</w:t>
      </w:r>
    </w:p>
    <w:p w14:paraId="2CE730F5" w14:textId="77777777" w:rsidR="00DA6179" w:rsidRDefault="007F06DE">
      <w:pPr>
        <w:spacing w:line="360" w:lineRule="auto"/>
        <w:ind w:firstLineChars="225" w:firstLine="540"/>
        <w:rPr>
          <w:bCs/>
          <w:sz w:val="24"/>
        </w:rPr>
      </w:pPr>
      <w:r>
        <w:rPr>
          <w:rFonts w:hint="eastAsia"/>
          <w:bCs/>
          <w:sz w:val="24"/>
        </w:rPr>
        <w:t>1</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类基金份额收取销售服务费，各类别基金份额对应的可供分配利润将有所不同；</w:t>
      </w:r>
    </w:p>
    <w:p w14:paraId="3C4DE665" w14:textId="77777777" w:rsidR="00DA6179" w:rsidRDefault="007F06DE">
      <w:pPr>
        <w:spacing w:line="360" w:lineRule="auto"/>
        <w:ind w:firstLineChars="225" w:firstLine="540"/>
        <w:rPr>
          <w:bCs/>
          <w:sz w:val="24"/>
        </w:rPr>
      </w:pPr>
      <w:r>
        <w:rPr>
          <w:rFonts w:hint="eastAsia"/>
          <w:bCs/>
          <w:sz w:val="24"/>
        </w:rPr>
        <w:t>2</w:t>
      </w:r>
      <w:r>
        <w:rPr>
          <w:bCs/>
          <w:sz w:val="24"/>
        </w:rPr>
        <w:t>、在符合有关基金分红条件的前提下，基金</w:t>
      </w:r>
      <w:r>
        <w:rPr>
          <w:rFonts w:hint="eastAsia"/>
          <w:bCs/>
          <w:sz w:val="24"/>
        </w:rPr>
        <w:t>管理人可以根据实际情况进行</w:t>
      </w:r>
      <w:r>
        <w:rPr>
          <w:bCs/>
          <w:sz w:val="24"/>
        </w:rPr>
        <w:t>收益分配</w:t>
      </w:r>
      <w:r>
        <w:rPr>
          <w:rFonts w:hint="eastAsia"/>
          <w:bCs/>
          <w:sz w:val="24"/>
        </w:rPr>
        <w:t>，具体</w:t>
      </w:r>
      <w:r>
        <w:rPr>
          <w:bCs/>
          <w:sz w:val="24"/>
        </w:rPr>
        <w:t>分配</w:t>
      </w:r>
      <w:r>
        <w:rPr>
          <w:rFonts w:hint="eastAsia"/>
          <w:bCs/>
          <w:sz w:val="24"/>
        </w:rPr>
        <w:t>方案以公告为准</w:t>
      </w:r>
      <w:r>
        <w:rPr>
          <w:bCs/>
          <w:sz w:val="24"/>
        </w:rPr>
        <w:t>，若《基金合同》生效不满</w:t>
      </w:r>
      <w:r>
        <w:rPr>
          <w:bCs/>
          <w:sz w:val="24"/>
        </w:rPr>
        <w:t>3</w:t>
      </w:r>
      <w:r>
        <w:rPr>
          <w:bCs/>
          <w:sz w:val="24"/>
        </w:rPr>
        <w:t>个月可不进行收益分配；</w:t>
      </w:r>
    </w:p>
    <w:p w14:paraId="138C7DCC" w14:textId="77777777" w:rsidR="00DA6179" w:rsidRDefault="007F06DE">
      <w:pPr>
        <w:spacing w:line="360" w:lineRule="auto"/>
        <w:ind w:firstLineChars="225" w:firstLine="540"/>
        <w:rPr>
          <w:bCs/>
          <w:sz w:val="24"/>
        </w:rPr>
      </w:pPr>
      <w:r>
        <w:rPr>
          <w:rFonts w:hint="eastAsia"/>
          <w:bCs/>
          <w:sz w:val="24"/>
        </w:rPr>
        <w:t>3</w:t>
      </w:r>
      <w:r>
        <w:rPr>
          <w:bCs/>
          <w:sz w:val="24"/>
        </w:rPr>
        <w:t>、本基金收益分配方式分两种：现金分红与红利再投资，投资者可选择现金红利或将现金红利自动转为</w:t>
      </w:r>
      <w:r>
        <w:rPr>
          <w:rFonts w:hint="eastAsia"/>
          <w:bCs/>
          <w:sz w:val="24"/>
        </w:rPr>
        <w:t>相应</w:t>
      </w:r>
      <w:r>
        <w:rPr>
          <w:bCs/>
          <w:sz w:val="24"/>
        </w:rPr>
        <w:t>类别的基金份额进行再投资；若投资者不选择，本基金默认的收益分配方式是现金分红；</w:t>
      </w:r>
      <w:r>
        <w:rPr>
          <w:rFonts w:hint="eastAsia"/>
          <w:bCs/>
          <w:sz w:val="24"/>
        </w:rPr>
        <w:t>若投资者选择红利再投资方式进行收益分配，基金管理人将按除权除息日的各类别基金份额净值将投资者的现金红利转为相应类别</w:t>
      </w:r>
      <w:r>
        <w:rPr>
          <w:bCs/>
          <w:sz w:val="24"/>
        </w:rPr>
        <w:t>的</w:t>
      </w:r>
      <w:r>
        <w:rPr>
          <w:rFonts w:hint="eastAsia"/>
          <w:bCs/>
          <w:sz w:val="24"/>
        </w:rPr>
        <w:t>基金份额进行再投资；</w:t>
      </w:r>
      <w:r>
        <w:rPr>
          <w:rFonts w:hint="eastAsia"/>
          <w:bCs/>
          <w:sz w:val="24"/>
        </w:rPr>
        <w:t>A</w:t>
      </w:r>
      <w:r>
        <w:rPr>
          <w:rFonts w:hint="eastAsia"/>
          <w:bCs/>
          <w:sz w:val="24"/>
        </w:rPr>
        <w:t>类和</w:t>
      </w:r>
      <w:r>
        <w:rPr>
          <w:rFonts w:hint="eastAsia"/>
          <w:bCs/>
          <w:sz w:val="24"/>
        </w:rPr>
        <w:t>C</w:t>
      </w:r>
      <w:r>
        <w:rPr>
          <w:rFonts w:hint="eastAsia"/>
          <w:bCs/>
          <w:sz w:val="24"/>
        </w:rPr>
        <w:t>类基金份额持有人可分别选择不同的分红方式；</w:t>
      </w:r>
    </w:p>
    <w:p w14:paraId="0FC2AB11" w14:textId="77777777" w:rsidR="00DA6179" w:rsidRDefault="007F06DE">
      <w:pPr>
        <w:spacing w:line="360" w:lineRule="auto"/>
        <w:ind w:firstLineChars="225" w:firstLine="540"/>
        <w:rPr>
          <w:bCs/>
          <w:sz w:val="24"/>
        </w:rPr>
      </w:pPr>
      <w:r>
        <w:rPr>
          <w:rFonts w:hint="eastAsia"/>
          <w:bCs/>
          <w:sz w:val="24"/>
        </w:rPr>
        <w:t>4</w:t>
      </w:r>
      <w:r>
        <w:rPr>
          <w:bCs/>
          <w:sz w:val="24"/>
        </w:rPr>
        <w:t>、基金收益分配后</w:t>
      </w:r>
      <w:r>
        <w:rPr>
          <w:rFonts w:hint="eastAsia"/>
          <w:bCs/>
          <w:sz w:val="24"/>
        </w:rPr>
        <w:t>各类别</w:t>
      </w:r>
      <w:r>
        <w:rPr>
          <w:bCs/>
          <w:sz w:val="24"/>
        </w:rPr>
        <w:t>基金份额净值不能低于面值；即基金收益分配基准日的</w:t>
      </w:r>
      <w:r>
        <w:rPr>
          <w:rFonts w:hint="eastAsia"/>
          <w:bCs/>
          <w:sz w:val="24"/>
        </w:rPr>
        <w:t>各类别</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3A29683E" w14:textId="77777777" w:rsidR="00DA6179" w:rsidRDefault="007F06DE">
      <w:pPr>
        <w:spacing w:line="360" w:lineRule="auto"/>
        <w:ind w:firstLineChars="225" w:firstLine="540"/>
        <w:rPr>
          <w:bCs/>
          <w:sz w:val="24"/>
        </w:rPr>
      </w:pPr>
      <w:r>
        <w:rPr>
          <w:rFonts w:hint="eastAsia"/>
          <w:bCs/>
          <w:sz w:val="24"/>
        </w:rPr>
        <w:t>5</w:t>
      </w:r>
      <w:r>
        <w:rPr>
          <w:bCs/>
          <w:sz w:val="24"/>
        </w:rPr>
        <w:t>、</w:t>
      </w:r>
      <w:r>
        <w:rPr>
          <w:rFonts w:hint="eastAsia"/>
          <w:bCs/>
          <w:sz w:val="24"/>
        </w:rPr>
        <w:t>同一类别的</w:t>
      </w:r>
      <w:r>
        <w:rPr>
          <w:bCs/>
          <w:sz w:val="24"/>
        </w:rPr>
        <w:t>每一基金份额享有同等分配权；</w:t>
      </w:r>
    </w:p>
    <w:p w14:paraId="6190EDC9" w14:textId="77777777" w:rsidR="00DA6179" w:rsidRDefault="007F06DE">
      <w:pPr>
        <w:spacing w:line="360" w:lineRule="auto"/>
        <w:ind w:firstLineChars="225" w:firstLine="540"/>
        <w:rPr>
          <w:bCs/>
          <w:sz w:val="24"/>
        </w:rPr>
      </w:pPr>
      <w:r>
        <w:rPr>
          <w:rFonts w:hint="eastAsia"/>
          <w:bCs/>
          <w:sz w:val="24"/>
        </w:rPr>
        <w:t>6</w:t>
      </w:r>
      <w:r>
        <w:rPr>
          <w:rFonts w:hint="eastAsia"/>
          <w:bCs/>
          <w:sz w:val="24"/>
        </w:rPr>
        <w:t>、对于收益分配方式为红利再投资的基金份额，每份基金份额（即原份额）红利再投资获得的基金份额的持有期限，按原份额的持有期限计算，即红利再投资获得的基金份额与原份额“</w:t>
      </w:r>
      <w:r>
        <w:rPr>
          <w:rFonts w:hint="eastAsia"/>
          <w:bCs/>
          <w:sz w:val="24"/>
        </w:rPr>
        <w:t>3</w:t>
      </w:r>
      <w:r>
        <w:rPr>
          <w:rFonts w:hint="eastAsia"/>
          <w:bCs/>
          <w:sz w:val="24"/>
        </w:rPr>
        <w:t>个月持有期限到期日”相同；</w:t>
      </w:r>
    </w:p>
    <w:p w14:paraId="0FFF1B01" w14:textId="77777777" w:rsidR="00DA6179" w:rsidRDefault="007F06DE">
      <w:pPr>
        <w:spacing w:line="360" w:lineRule="auto"/>
        <w:ind w:firstLineChars="225" w:firstLine="540"/>
        <w:rPr>
          <w:bCs/>
          <w:sz w:val="24"/>
        </w:rPr>
      </w:pPr>
      <w:r>
        <w:rPr>
          <w:bCs/>
          <w:sz w:val="24"/>
        </w:rPr>
        <w:t>7</w:t>
      </w:r>
      <w:r>
        <w:rPr>
          <w:bCs/>
          <w:sz w:val="24"/>
        </w:rPr>
        <w:t>、法律法规或监管机关另有规定的，从其规定。</w:t>
      </w:r>
    </w:p>
    <w:p w14:paraId="48BBA6D1" w14:textId="525DB705" w:rsidR="00DA6179" w:rsidRDefault="007F06DE">
      <w:pPr>
        <w:spacing w:line="360" w:lineRule="auto"/>
        <w:ind w:firstLineChars="225" w:firstLine="540"/>
        <w:rPr>
          <w:bCs/>
          <w:sz w:val="24"/>
        </w:rPr>
      </w:pPr>
      <w:r>
        <w:rPr>
          <w:rFonts w:hint="eastAsia"/>
          <w:bCs/>
          <w:sz w:val="24"/>
        </w:rPr>
        <w:t>在符合法律法规及基金合同约定，并对基金份额持有人利益无实质不利影</w:t>
      </w:r>
      <w:r>
        <w:rPr>
          <w:rFonts w:hint="eastAsia"/>
          <w:bCs/>
          <w:sz w:val="24"/>
        </w:rPr>
        <w:lastRenderedPageBreak/>
        <w:t>响的情况下，履行适当程序后，经与基金托管人协商一致，基金管理人可对基金收益分配原则和支付方式进行调整，并于调整实施日前在规定媒介公告。</w:t>
      </w:r>
    </w:p>
    <w:p w14:paraId="61FB7544" w14:textId="77777777" w:rsidR="00DA6179" w:rsidRDefault="007F06DE">
      <w:pPr>
        <w:spacing w:line="360" w:lineRule="auto"/>
        <w:ind w:firstLineChars="225" w:firstLine="540"/>
        <w:rPr>
          <w:bCs/>
          <w:sz w:val="24"/>
        </w:rPr>
      </w:pPr>
      <w:r>
        <w:rPr>
          <w:bCs/>
          <w:sz w:val="24"/>
        </w:rPr>
        <w:t>四、收益分配方案</w:t>
      </w:r>
    </w:p>
    <w:p w14:paraId="06CEADA3" w14:textId="77777777" w:rsidR="00DA6179" w:rsidRDefault="007F06DE">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41E80A53" w14:textId="77777777" w:rsidR="00DA6179" w:rsidRDefault="007F06DE">
      <w:pPr>
        <w:spacing w:line="360" w:lineRule="auto"/>
        <w:ind w:firstLineChars="225" w:firstLine="540"/>
        <w:rPr>
          <w:bCs/>
          <w:sz w:val="24"/>
        </w:rPr>
      </w:pPr>
      <w:r>
        <w:rPr>
          <w:bCs/>
          <w:sz w:val="24"/>
        </w:rPr>
        <w:t>五、收益分配方案的确定、公告与实施</w:t>
      </w:r>
    </w:p>
    <w:p w14:paraId="7DE0F042" w14:textId="77777777" w:rsidR="00DA6179" w:rsidRDefault="007F06DE">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396E1993" w14:textId="77777777" w:rsidR="00DA6179" w:rsidRDefault="007F06DE">
      <w:pPr>
        <w:spacing w:line="360" w:lineRule="auto"/>
        <w:ind w:firstLineChars="225" w:firstLine="540"/>
        <w:rPr>
          <w:bCs/>
          <w:sz w:val="24"/>
        </w:rPr>
      </w:pPr>
      <w:r>
        <w:rPr>
          <w:bCs/>
          <w:sz w:val="24"/>
        </w:rPr>
        <w:t>六、基金收益分配中发生的费用</w:t>
      </w:r>
    </w:p>
    <w:p w14:paraId="4FD7F125" w14:textId="77777777" w:rsidR="00DA6179" w:rsidRDefault="007F06DE">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w:t>
      </w:r>
      <w:r>
        <w:rPr>
          <w:bCs/>
          <w:sz w:val="24"/>
        </w:rPr>
        <w:t>的基金份额。红利再投资的计算方法，依照《业务规则》执行。</w:t>
      </w:r>
    </w:p>
    <w:p w14:paraId="2A4B02FE" w14:textId="77777777" w:rsidR="00DA6179" w:rsidRDefault="007F06DE">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1ABE88FE" w14:textId="77777777" w:rsidR="00DA6179" w:rsidRDefault="007F06DE">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bookmarkEnd w:id="354"/>
    </w:p>
    <w:p w14:paraId="1A9A2D07" w14:textId="77777777" w:rsidR="00DA6179" w:rsidRDefault="007F06DE">
      <w:pPr>
        <w:pStyle w:val="1"/>
        <w:spacing w:before="0" w:after="0"/>
        <w:jc w:val="center"/>
        <w:rPr>
          <w:rFonts w:ascii="Times New Roman"/>
          <w:color w:val="auto"/>
          <w:sz w:val="30"/>
        </w:rPr>
      </w:pPr>
      <w:r>
        <w:rPr>
          <w:rFonts w:ascii="Times New Roman"/>
          <w:b w:val="0"/>
          <w:bCs/>
          <w:color w:val="auto"/>
          <w:sz w:val="21"/>
        </w:rPr>
        <w:br w:type="page"/>
      </w:r>
      <w:bookmarkStart w:id="355" w:name="_Toc93226150"/>
      <w:bookmarkStart w:id="356" w:name="_Toc92662708"/>
      <w:bookmarkStart w:id="357" w:name="_Toc139991747"/>
      <w:bookmarkStart w:id="358" w:name="_Toc29695"/>
      <w:bookmarkStart w:id="359" w:name="_Toc23859"/>
      <w:bookmarkStart w:id="360" w:name="_Toc128310500"/>
      <w:bookmarkStart w:id="361" w:name="_Toc1043"/>
      <w:bookmarkStart w:id="362" w:name="_Toc13255"/>
      <w:bookmarkStart w:id="363" w:name="_Toc21206"/>
      <w:bookmarkStart w:id="364" w:name="_Toc141703897"/>
      <w:bookmarkStart w:id="365" w:name="_Toc31736"/>
      <w:bookmarkStart w:id="366" w:name="_Toc10894"/>
      <w:bookmarkStart w:id="367" w:name="_Toc528597414"/>
      <w:bookmarkStart w:id="368" w:name="_Toc28961"/>
      <w:bookmarkStart w:id="369" w:name="_Toc18007"/>
      <w:bookmarkStart w:id="370" w:name="_Toc17499"/>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355"/>
      <w:bookmarkEnd w:id="356"/>
      <w:r>
        <w:rPr>
          <w:rFonts w:ascii="Times New Roman"/>
          <w:color w:val="auto"/>
          <w:sz w:val="30"/>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7BE143A" w14:textId="77777777" w:rsidR="00DA6179" w:rsidRDefault="00DA6179">
      <w:pPr>
        <w:spacing w:line="360" w:lineRule="auto"/>
        <w:ind w:firstLineChars="200" w:firstLine="480"/>
        <w:rPr>
          <w:bCs/>
          <w:sz w:val="24"/>
        </w:rPr>
      </w:pPr>
    </w:p>
    <w:p w14:paraId="421AAEC4" w14:textId="77777777" w:rsidR="00DA6179" w:rsidRDefault="007F06DE">
      <w:pPr>
        <w:spacing w:line="360" w:lineRule="auto"/>
        <w:ind w:firstLineChars="200" w:firstLine="480"/>
        <w:rPr>
          <w:bCs/>
          <w:sz w:val="24"/>
        </w:rPr>
      </w:pPr>
      <w:r>
        <w:rPr>
          <w:bCs/>
          <w:sz w:val="24"/>
        </w:rPr>
        <w:t>一、基金会计政策</w:t>
      </w:r>
    </w:p>
    <w:p w14:paraId="14AF69CD" w14:textId="77777777" w:rsidR="00DA6179" w:rsidRDefault="007F06DE">
      <w:pPr>
        <w:spacing w:line="360" w:lineRule="auto"/>
        <w:ind w:firstLineChars="200" w:firstLine="480"/>
        <w:rPr>
          <w:bCs/>
          <w:sz w:val="24"/>
        </w:rPr>
      </w:pPr>
      <w:r>
        <w:rPr>
          <w:bCs/>
          <w:sz w:val="24"/>
        </w:rPr>
        <w:t>1</w:t>
      </w:r>
      <w:r>
        <w:rPr>
          <w:bCs/>
          <w:sz w:val="24"/>
        </w:rPr>
        <w:t>、基金管理人为本基金的基金会计责任方；</w:t>
      </w:r>
    </w:p>
    <w:p w14:paraId="287A93B9" w14:textId="77777777" w:rsidR="00DA6179" w:rsidRDefault="007F06DE">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0181E72B" w14:textId="77777777" w:rsidR="00DA6179" w:rsidRDefault="007F06DE">
      <w:pPr>
        <w:spacing w:line="360" w:lineRule="auto"/>
        <w:ind w:firstLineChars="200" w:firstLine="480"/>
        <w:rPr>
          <w:bCs/>
          <w:sz w:val="24"/>
        </w:rPr>
      </w:pPr>
      <w:r>
        <w:rPr>
          <w:bCs/>
          <w:sz w:val="24"/>
        </w:rPr>
        <w:t>3</w:t>
      </w:r>
      <w:r>
        <w:rPr>
          <w:bCs/>
          <w:sz w:val="24"/>
        </w:rPr>
        <w:t>、基金核算以人民币为记账本位币，以人民币元为记账单位；</w:t>
      </w:r>
    </w:p>
    <w:p w14:paraId="6F8E109E" w14:textId="77777777" w:rsidR="00DA6179" w:rsidRDefault="007F06DE">
      <w:pPr>
        <w:spacing w:line="360" w:lineRule="auto"/>
        <w:ind w:firstLineChars="200" w:firstLine="480"/>
        <w:rPr>
          <w:bCs/>
          <w:sz w:val="24"/>
        </w:rPr>
      </w:pPr>
      <w:r>
        <w:rPr>
          <w:bCs/>
          <w:sz w:val="24"/>
        </w:rPr>
        <w:t>4</w:t>
      </w:r>
      <w:r>
        <w:rPr>
          <w:bCs/>
          <w:sz w:val="24"/>
        </w:rPr>
        <w:t>、会计制度执行国家有关会计制度；</w:t>
      </w:r>
    </w:p>
    <w:p w14:paraId="38207FDA" w14:textId="77777777" w:rsidR="00DA6179" w:rsidRDefault="007F06DE">
      <w:pPr>
        <w:spacing w:line="360" w:lineRule="auto"/>
        <w:ind w:firstLineChars="200" w:firstLine="480"/>
        <w:rPr>
          <w:bCs/>
          <w:sz w:val="24"/>
        </w:rPr>
      </w:pPr>
      <w:r>
        <w:rPr>
          <w:bCs/>
          <w:sz w:val="24"/>
        </w:rPr>
        <w:t>5</w:t>
      </w:r>
      <w:r>
        <w:rPr>
          <w:bCs/>
          <w:sz w:val="24"/>
        </w:rPr>
        <w:t>、本基金独立建账、独立核算；</w:t>
      </w:r>
    </w:p>
    <w:p w14:paraId="51D5965A" w14:textId="77777777" w:rsidR="00DA6179" w:rsidRDefault="007F06DE">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09F5D177" w14:textId="77777777" w:rsidR="00DA6179" w:rsidRDefault="007F06DE">
      <w:pPr>
        <w:spacing w:line="360" w:lineRule="auto"/>
        <w:ind w:firstLineChars="200" w:firstLine="480"/>
        <w:rPr>
          <w:bCs/>
          <w:sz w:val="24"/>
        </w:rPr>
      </w:pPr>
      <w:r>
        <w:rPr>
          <w:bCs/>
          <w:sz w:val="24"/>
        </w:rPr>
        <w:t>7</w:t>
      </w:r>
      <w:r>
        <w:rPr>
          <w:bCs/>
          <w:sz w:val="24"/>
        </w:rPr>
        <w:t>、基金托管人每月与基金管理人就基金的会计核算、报表编制等进行核对并以</w:t>
      </w:r>
      <w:r>
        <w:rPr>
          <w:rFonts w:hint="eastAsia"/>
          <w:bCs/>
          <w:sz w:val="24"/>
        </w:rPr>
        <w:t>托管协议约定方式确认</w:t>
      </w:r>
      <w:r>
        <w:rPr>
          <w:bCs/>
          <w:sz w:val="24"/>
        </w:rPr>
        <w:t>。</w:t>
      </w:r>
    </w:p>
    <w:p w14:paraId="367182BF" w14:textId="77777777" w:rsidR="00DA6179" w:rsidRDefault="007F06DE">
      <w:pPr>
        <w:spacing w:line="360" w:lineRule="auto"/>
        <w:ind w:firstLineChars="200" w:firstLine="480"/>
        <w:rPr>
          <w:bCs/>
          <w:sz w:val="24"/>
        </w:rPr>
      </w:pPr>
      <w:r>
        <w:rPr>
          <w:bCs/>
          <w:sz w:val="24"/>
        </w:rPr>
        <w:t>二、基金的年度审计</w:t>
      </w:r>
    </w:p>
    <w:p w14:paraId="3BB19BEC" w14:textId="77777777" w:rsidR="00DA6179" w:rsidRDefault="007F06DE">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w:t>
      </w:r>
      <w:r>
        <w:rPr>
          <w:bCs/>
          <w:sz w:val="24"/>
        </w:rPr>
        <w:t>证券法</w:t>
      </w:r>
      <w:r>
        <w:rPr>
          <w:rFonts w:hint="eastAsia"/>
          <w:bCs/>
          <w:sz w:val="24"/>
        </w:rPr>
        <w:t>》规定</w:t>
      </w:r>
      <w:r>
        <w:rPr>
          <w:bCs/>
          <w:sz w:val="24"/>
        </w:rPr>
        <w:t>的会计师事务所及其注册会计师对本基金的年度财务报表进行审计。</w:t>
      </w:r>
    </w:p>
    <w:p w14:paraId="27B791F7" w14:textId="77777777" w:rsidR="00DA6179" w:rsidRDefault="007F06DE">
      <w:pPr>
        <w:spacing w:line="360" w:lineRule="auto"/>
        <w:ind w:firstLineChars="200" w:firstLine="480"/>
        <w:rPr>
          <w:bCs/>
          <w:sz w:val="24"/>
        </w:rPr>
      </w:pPr>
      <w:r>
        <w:rPr>
          <w:bCs/>
          <w:sz w:val="24"/>
        </w:rPr>
        <w:t>2</w:t>
      </w:r>
      <w:r>
        <w:rPr>
          <w:bCs/>
          <w:sz w:val="24"/>
        </w:rPr>
        <w:t>、会计师事务所更换经办注册会计师，应事先征得基金管理人同意。</w:t>
      </w:r>
    </w:p>
    <w:p w14:paraId="4867736B" w14:textId="77777777" w:rsidR="00DA6179" w:rsidRDefault="007F06DE">
      <w:pPr>
        <w:spacing w:line="360" w:lineRule="auto"/>
        <w:ind w:firstLineChars="200" w:firstLine="480"/>
        <w:rPr>
          <w:bCs/>
          <w:sz w:val="24"/>
        </w:rPr>
      </w:pPr>
      <w:r>
        <w:rPr>
          <w:bCs/>
          <w:sz w:val="24"/>
        </w:rPr>
        <w:t>3</w:t>
      </w:r>
      <w:r>
        <w:rPr>
          <w:bCs/>
          <w:sz w:val="24"/>
        </w:rPr>
        <w:t>、</w:t>
      </w:r>
      <w:bookmarkStart w:id="371" w:name="_Hlt4221115"/>
      <w:bookmarkEnd w:id="371"/>
      <w:r>
        <w:rPr>
          <w:bCs/>
          <w:sz w:val="24"/>
        </w:rPr>
        <w:t>基金管理人认为有充足理由更换会计师事务所，须通报基金托管人。更换会计师事务所需</w:t>
      </w:r>
      <w:r>
        <w:rPr>
          <w:rFonts w:hint="eastAsia"/>
          <w:bCs/>
          <w:sz w:val="24"/>
        </w:rPr>
        <w:t>按《信息披露办法》的有关规定</w:t>
      </w:r>
      <w:r>
        <w:rPr>
          <w:bCs/>
          <w:sz w:val="24"/>
        </w:rPr>
        <w:t>在</w:t>
      </w:r>
      <w:r>
        <w:rPr>
          <w:rFonts w:hint="eastAsia"/>
          <w:bCs/>
          <w:sz w:val="24"/>
        </w:rPr>
        <w:t>规定媒介</w:t>
      </w:r>
      <w:r>
        <w:rPr>
          <w:bCs/>
          <w:sz w:val="24"/>
        </w:rPr>
        <w:t>公告。</w:t>
      </w:r>
    </w:p>
    <w:p w14:paraId="43C39CAC" w14:textId="77777777" w:rsidR="00DA6179" w:rsidRDefault="007F06DE">
      <w:pPr>
        <w:pStyle w:val="1"/>
        <w:spacing w:before="0" w:after="0"/>
        <w:jc w:val="center"/>
        <w:rPr>
          <w:rFonts w:ascii="Times New Roman"/>
          <w:color w:val="auto"/>
          <w:sz w:val="30"/>
        </w:rPr>
      </w:pPr>
      <w:r>
        <w:rPr>
          <w:rFonts w:ascii="Times New Roman"/>
          <w:b w:val="0"/>
          <w:bCs/>
          <w:color w:val="auto"/>
        </w:rPr>
        <w:br w:type="page"/>
      </w:r>
      <w:bookmarkStart w:id="372" w:name="_Toc93226151"/>
      <w:bookmarkStart w:id="373" w:name="_Toc92662709"/>
      <w:bookmarkStart w:id="374" w:name="_Toc3056"/>
      <w:bookmarkStart w:id="375" w:name="_Toc139991748"/>
      <w:bookmarkStart w:id="376" w:name="_Toc528597415"/>
      <w:bookmarkStart w:id="377" w:name="_Toc31866"/>
      <w:bookmarkStart w:id="378" w:name="_Toc193"/>
      <w:bookmarkStart w:id="379" w:name="_Toc141703898"/>
      <w:bookmarkStart w:id="380" w:name="_Toc11049"/>
      <w:bookmarkStart w:id="381" w:name="_Toc128310501"/>
      <w:bookmarkStart w:id="382" w:name="_Toc1173"/>
      <w:bookmarkStart w:id="383" w:name="_Toc12028"/>
      <w:bookmarkStart w:id="384" w:name="_Toc11802"/>
      <w:bookmarkStart w:id="385" w:name="_Toc29289"/>
      <w:bookmarkStart w:id="386" w:name="_Toc8512"/>
      <w:bookmarkStart w:id="387" w:name="_Toc1421"/>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372"/>
      <w:bookmarkEnd w:id="373"/>
      <w:r>
        <w:rPr>
          <w:rFonts w:ascii="Times New Roman"/>
          <w:color w:val="auto"/>
          <w:sz w:val="30"/>
        </w:rPr>
        <w:t>的信息披露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25E534B" w14:textId="77777777" w:rsidR="00DA6179" w:rsidRDefault="00DA6179">
      <w:pPr>
        <w:spacing w:line="360" w:lineRule="auto"/>
        <w:ind w:firstLineChars="200" w:firstLine="480"/>
        <w:rPr>
          <w:bCs/>
          <w:sz w:val="24"/>
        </w:rPr>
      </w:pPr>
    </w:p>
    <w:p w14:paraId="37AE31CC" w14:textId="77777777" w:rsidR="00DA6179" w:rsidRDefault="007F06DE">
      <w:pPr>
        <w:spacing w:line="360" w:lineRule="auto"/>
        <w:ind w:firstLineChars="200" w:firstLine="480"/>
        <w:rPr>
          <w:bCs/>
          <w:sz w:val="24"/>
        </w:rPr>
      </w:pPr>
      <w:r>
        <w:rPr>
          <w:bCs/>
          <w:sz w:val="24"/>
        </w:rPr>
        <w:t>一、本基金的信息披露应符合《基金法》、《运作办法》、《信息披露办法》、《基金合同》</w:t>
      </w:r>
      <w:r>
        <w:rPr>
          <w:rFonts w:hint="eastAsia"/>
          <w:bCs/>
          <w:sz w:val="24"/>
        </w:rPr>
        <w:t>、《流动性风险管理规定》</w:t>
      </w:r>
      <w:r>
        <w:rPr>
          <w:bCs/>
          <w:sz w:val="24"/>
        </w:rPr>
        <w:t>及其他有关规定。</w:t>
      </w:r>
      <w:r>
        <w:rPr>
          <w:rFonts w:hint="eastAsia"/>
          <w:bCs/>
          <w:sz w:val="24"/>
        </w:rPr>
        <w:t>相关法律法规对信息披露的披露方式、登载媒介、报备方式等规定发生变化时，本基金从其最新规定，不需要经基金份额持有人大会审议。</w:t>
      </w:r>
    </w:p>
    <w:p w14:paraId="30B938E0" w14:textId="77777777" w:rsidR="00DA6179" w:rsidRDefault="007F06DE">
      <w:pPr>
        <w:spacing w:line="360" w:lineRule="auto"/>
        <w:ind w:firstLineChars="200" w:firstLine="480"/>
        <w:rPr>
          <w:bCs/>
          <w:sz w:val="24"/>
        </w:rPr>
      </w:pPr>
      <w:r>
        <w:rPr>
          <w:bCs/>
          <w:sz w:val="24"/>
        </w:rPr>
        <w:t>二、信息披露义务人</w:t>
      </w:r>
    </w:p>
    <w:p w14:paraId="4CC7B414" w14:textId="77777777" w:rsidR="00DA6179" w:rsidRDefault="007F06DE">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245440C7" w14:textId="77777777" w:rsidR="00DA6179" w:rsidRDefault="007F06DE">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4F45E025" w14:textId="77777777" w:rsidR="00DA6179" w:rsidRDefault="007F06DE">
      <w:pPr>
        <w:spacing w:line="360" w:lineRule="auto"/>
        <w:ind w:firstLineChars="200" w:firstLine="480"/>
        <w:rPr>
          <w:bCs/>
          <w:sz w:val="24"/>
        </w:rPr>
      </w:pPr>
      <w:r>
        <w:rPr>
          <w:bCs/>
          <w:sz w:val="24"/>
        </w:rPr>
        <w:t>本基金信息披露义务人应当在中国证监会规定时间内，将应予披露的基金信息通过规定媒介披露，并保证基金投资者能够按照《基金合同》约定的时间和方式查阅或者复制公开披露的信息资料。</w:t>
      </w:r>
    </w:p>
    <w:p w14:paraId="46B4BAB7" w14:textId="77777777" w:rsidR="00DA6179" w:rsidRDefault="007F06DE">
      <w:pPr>
        <w:spacing w:line="360" w:lineRule="auto"/>
        <w:ind w:firstLineChars="200" w:firstLine="480"/>
        <w:rPr>
          <w:bCs/>
          <w:sz w:val="24"/>
        </w:rPr>
      </w:pPr>
      <w:r>
        <w:rPr>
          <w:bCs/>
          <w:sz w:val="24"/>
        </w:rPr>
        <w:t>三、本基金信息披露义务人承诺公开披露的基金信息，不得有下列行为：</w:t>
      </w:r>
    </w:p>
    <w:p w14:paraId="1E6BDF11" w14:textId="77777777" w:rsidR="00DA6179" w:rsidRDefault="007F06DE">
      <w:pPr>
        <w:spacing w:line="360" w:lineRule="auto"/>
        <w:ind w:firstLineChars="200" w:firstLine="480"/>
        <w:rPr>
          <w:bCs/>
          <w:sz w:val="24"/>
        </w:rPr>
      </w:pPr>
      <w:r>
        <w:rPr>
          <w:bCs/>
          <w:sz w:val="24"/>
        </w:rPr>
        <w:t>1</w:t>
      </w:r>
      <w:r>
        <w:rPr>
          <w:bCs/>
          <w:sz w:val="24"/>
        </w:rPr>
        <w:t>、虚假记载、误导性陈述或者重大遗漏；</w:t>
      </w:r>
    </w:p>
    <w:p w14:paraId="2B5947D3" w14:textId="77777777" w:rsidR="00DA6179" w:rsidRDefault="007F06DE">
      <w:pPr>
        <w:spacing w:line="360" w:lineRule="auto"/>
        <w:ind w:firstLineChars="200" w:firstLine="480"/>
        <w:rPr>
          <w:bCs/>
          <w:sz w:val="24"/>
        </w:rPr>
      </w:pPr>
      <w:r>
        <w:rPr>
          <w:bCs/>
          <w:sz w:val="24"/>
        </w:rPr>
        <w:t>2</w:t>
      </w:r>
      <w:r>
        <w:rPr>
          <w:bCs/>
          <w:sz w:val="24"/>
        </w:rPr>
        <w:t>、对证券投资业绩进行预测；</w:t>
      </w:r>
    </w:p>
    <w:p w14:paraId="1B25296B" w14:textId="77777777" w:rsidR="00DA6179" w:rsidRDefault="007F06DE">
      <w:pPr>
        <w:spacing w:line="360" w:lineRule="auto"/>
        <w:ind w:firstLineChars="200" w:firstLine="480"/>
        <w:rPr>
          <w:bCs/>
          <w:sz w:val="24"/>
        </w:rPr>
      </w:pPr>
      <w:r>
        <w:rPr>
          <w:bCs/>
          <w:sz w:val="24"/>
        </w:rPr>
        <w:t>3</w:t>
      </w:r>
      <w:r>
        <w:rPr>
          <w:bCs/>
          <w:sz w:val="24"/>
        </w:rPr>
        <w:t>、违规承诺收益或者承担损失；</w:t>
      </w:r>
    </w:p>
    <w:p w14:paraId="7BB2B773" w14:textId="77777777" w:rsidR="00DA6179" w:rsidRDefault="007F06DE">
      <w:pPr>
        <w:spacing w:line="360" w:lineRule="auto"/>
        <w:ind w:firstLineChars="200" w:firstLine="480"/>
        <w:rPr>
          <w:bCs/>
          <w:sz w:val="24"/>
        </w:rPr>
      </w:pPr>
      <w:r>
        <w:rPr>
          <w:bCs/>
          <w:sz w:val="24"/>
        </w:rPr>
        <w:t>4</w:t>
      </w:r>
      <w:r>
        <w:rPr>
          <w:bCs/>
          <w:sz w:val="24"/>
        </w:rPr>
        <w:t>、诋毁其他基金管理人、基金托管人或者基金销售机构；</w:t>
      </w:r>
    </w:p>
    <w:p w14:paraId="12349EDB" w14:textId="77777777" w:rsidR="00DA6179" w:rsidRDefault="007F06DE">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组织的祝贺性、恭维性或推荐性文字；</w:t>
      </w:r>
    </w:p>
    <w:p w14:paraId="07BEF694" w14:textId="77777777" w:rsidR="00DA6179" w:rsidRDefault="007F06DE">
      <w:pPr>
        <w:spacing w:line="360" w:lineRule="auto"/>
        <w:ind w:firstLineChars="200" w:firstLine="480"/>
        <w:rPr>
          <w:bCs/>
          <w:sz w:val="24"/>
        </w:rPr>
      </w:pPr>
      <w:r>
        <w:rPr>
          <w:bCs/>
          <w:sz w:val="24"/>
        </w:rPr>
        <w:t>6</w:t>
      </w:r>
      <w:r>
        <w:rPr>
          <w:bCs/>
          <w:sz w:val="24"/>
        </w:rPr>
        <w:t>、中国证监会禁止的其他行为。</w:t>
      </w:r>
    </w:p>
    <w:p w14:paraId="44063606" w14:textId="77777777" w:rsidR="00DA6179" w:rsidRDefault="007F06DE">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3D536F1A" w14:textId="77777777" w:rsidR="00DA6179" w:rsidRDefault="007F06DE">
      <w:pPr>
        <w:spacing w:line="360" w:lineRule="auto"/>
        <w:ind w:firstLineChars="200" w:firstLine="480"/>
        <w:rPr>
          <w:bCs/>
          <w:sz w:val="24"/>
        </w:rPr>
      </w:pPr>
      <w:r>
        <w:rPr>
          <w:bCs/>
          <w:sz w:val="24"/>
        </w:rPr>
        <w:t>本基金公开披露的信息采用阿拉伯数字；除特别说明外，货币单位为人民币元。</w:t>
      </w:r>
    </w:p>
    <w:p w14:paraId="44DA1A01" w14:textId="77777777" w:rsidR="00DA6179" w:rsidRDefault="007F06DE">
      <w:pPr>
        <w:spacing w:line="360" w:lineRule="auto"/>
        <w:ind w:firstLineChars="200" w:firstLine="480"/>
        <w:rPr>
          <w:bCs/>
          <w:sz w:val="24"/>
        </w:rPr>
      </w:pPr>
      <w:r>
        <w:rPr>
          <w:bCs/>
          <w:sz w:val="24"/>
        </w:rPr>
        <w:t>五、公开披露的基金信息</w:t>
      </w:r>
    </w:p>
    <w:p w14:paraId="7E245EDE" w14:textId="77777777" w:rsidR="00DA6179" w:rsidRDefault="007F06DE">
      <w:pPr>
        <w:spacing w:line="360" w:lineRule="auto"/>
        <w:ind w:firstLineChars="200" w:firstLine="480"/>
        <w:rPr>
          <w:bCs/>
          <w:sz w:val="24"/>
        </w:rPr>
      </w:pPr>
      <w:r>
        <w:rPr>
          <w:bCs/>
          <w:sz w:val="24"/>
        </w:rPr>
        <w:lastRenderedPageBreak/>
        <w:t>公开披露的基金信息包括：</w:t>
      </w:r>
    </w:p>
    <w:p w14:paraId="545867ED" w14:textId="77777777" w:rsidR="00DA6179" w:rsidRDefault="007F06DE">
      <w:pPr>
        <w:spacing w:line="360" w:lineRule="auto"/>
        <w:ind w:firstLineChars="200" w:firstLine="480"/>
        <w:rPr>
          <w:bCs/>
          <w:sz w:val="24"/>
        </w:rPr>
      </w:pPr>
      <w:r>
        <w:rPr>
          <w:bCs/>
          <w:sz w:val="24"/>
        </w:rPr>
        <w:t>（一）基金招募说明书、</w:t>
      </w:r>
      <w:r>
        <w:rPr>
          <w:rFonts w:hint="eastAsia"/>
          <w:bCs/>
          <w:sz w:val="24"/>
        </w:rPr>
        <w:t>基金产品资料概要、</w:t>
      </w:r>
      <w:r>
        <w:rPr>
          <w:bCs/>
          <w:sz w:val="24"/>
        </w:rPr>
        <w:t>《基金合同》、基金托管协议</w:t>
      </w:r>
      <w:r>
        <w:rPr>
          <w:rFonts w:hint="eastAsia"/>
          <w:bCs/>
          <w:sz w:val="24"/>
        </w:rPr>
        <w:t>、基金份额发售公告</w:t>
      </w:r>
    </w:p>
    <w:p w14:paraId="5E97E3E9" w14:textId="77777777" w:rsidR="00DA6179" w:rsidRDefault="007F06DE">
      <w:pPr>
        <w:spacing w:line="360" w:lineRule="auto"/>
        <w:ind w:firstLineChars="200" w:firstLine="480"/>
        <w:rPr>
          <w:bCs/>
          <w:sz w:val="24"/>
        </w:rPr>
      </w:pPr>
      <w:r>
        <w:rPr>
          <w:bCs/>
          <w:sz w:val="24"/>
        </w:rPr>
        <w:t>1</w:t>
      </w:r>
      <w:r>
        <w:rPr>
          <w:bCs/>
          <w:sz w:val="24"/>
        </w:rPr>
        <w:t>、</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040F424E" w14:textId="77777777" w:rsidR="00DA6179" w:rsidRDefault="007F06DE">
      <w:pPr>
        <w:spacing w:line="360" w:lineRule="auto"/>
        <w:ind w:firstLineChars="200" w:firstLine="480"/>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86F69F3" w14:textId="77777777" w:rsidR="00DA6179" w:rsidRDefault="007F06DE">
      <w:pPr>
        <w:spacing w:line="360" w:lineRule="auto"/>
        <w:ind w:firstLineChars="200" w:firstLine="480"/>
        <w:rPr>
          <w:bCs/>
          <w:sz w:val="24"/>
        </w:rPr>
      </w:pPr>
      <w:r>
        <w:rPr>
          <w:rFonts w:hint="eastAsia"/>
          <w:bCs/>
          <w:sz w:val="24"/>
        </w:rPr>
        <w:t>3</w:t>
      </w:r>
      <w:r>
        <w:rPr>
          <w:rFonts w:hint="eastAsia"/>
          <w:bCs/>
          <w:sz w:val="24"/>
        </w:rPr>
        <w:t>、基金托管协议是界定基金托管人和基金管理人在基金财产保管及基金运作监督等活动中的权利、义务关系的法律文件。</w:t>
      </w:r>
    </w:p>
    <w:p w14:paraId="45407149" w14:textId="77777777" w:rsidR="00DA6179" w:rsidRDefault="007F06DE">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446C779" w14:textId="77777777" w:rsidR="00DA6179" w:rsidRDefault="007F06DE">
      <w:pPr>
        <w:spacing w:line="360" w:lineRule="auto"/>
        <w:ind w:firstLineChars="200" w:firstLine="480"/>
        <w:rPr>
          <w:bCs/>
          <w:sz w:val="24"/>
        </w:rPr>
      </w:pPr>
      <w:r>
        <w:rPr>
          <w:rFonts w:hint="eastAsia"/>
          <w:bCs/>
          <w:sz w:val="24"/>
        </w:rPr>
        <w:t>5</w:t>
      </w:r>
      <w:r>
        <w:rPr>
          <w:rFonts w:hint="eastAsia"/>
          <w:bCs/>
          <w:sz w:val="24"/>
        </w:rPr>
        <w:t>、基金管理人应当就基金份额发售的具体事宜编制基金份额发售公告。</w:t>
      </w:r>
    </w:p>
    <w:p w14:paraId="3A5F5183" w14:textId="77777777" w:rsidR="00DA6179" w:rsidRDefault="007F06DE">
      <w:pPr>
        <w:spacing w:line="360" w:lineRule="auto"/>
        <w:ind w:firstLineChars="200" w:firstLine="480"/>
        <w:rPr>
          <w:bCs/>
          <w:sz w:val="24"/>
        </w:rPr>
      </w:pPr>
      <w:r>
        <w:rPr>
          <w:bCs/>
          <w:sz w:val="24"/>
        </w:rPr>
        <w:t>基金募集申请经中国证监会</w:t>
      </w:r>
      <w:r>
        <w:rPr>
          <w:rFonts w:hint="eastAsia"/>
          <w:bCs/>
          <w:sz w:val="24"/>
        </w:rPr>
        <w:t>准予注册</w:t>
      </w:r>
      <w:r>
        <w:rPr>
          <w:bCs/>
          <w:sz w:val="24"/>
        </w:rPr>
        <w:t>后，基金管理人在基金份额发售的</w:t>
      </w:r>
      <w:r>
        <w:rPr>
          <w:bCs/>
          <w:sz w:val="24"/>
        </w:rPr>
        <w:t>3</w:t>
      </w:r>
      <w:r>
        <w:rPr>
          <w:bCs/>
          <w:sz w:val="24"/>
        </w:rPr>
        <w:t>日前，将</w:t>
      </w:r>
      <w:r>
        <w:rPr>
          <w:rFonts w:hint="eastAsia"/>
          <w:bCs/>
          <w:sz w:val="24"/>
        </w:rPr>
        <w:t>基金份额发售公告、</w:t>
      </w:r>
      <w:r>
        <w:rPr>
          <w:bCs/>
          <w:sz w:val="24"/>
        </w:rPr>
        <w:t>基金招募说明书提示性公告</w:t>
      </w:r>
      <w:r>
        <w:rPr>
          <w:rFonts w:hint="eastAsia"/>
          <w:bCs/>
          <w:sz w:val="24"/>
        </w:rPr>
        <w:t>和基金合同提示性公告</w:t>
      </w:r>
      <w:r>
        <w:rPr>
          <w:bCs/>
          <w:sz w:val="24"/>
        </w:rPr>
        <w:t>登载在规定报刊上</w:t>
      </w:r>
      <w:r>
        <w:rPr>
          <w:rFonts w:hint="eastAsia"/>
          <w:bCs/>
          <w:sz w:val="24"/>
        </w:rPr>
        <w:t>，将基金份额发售公告、基金招募说明书、</w:t>
      </w:r>
      <w:r>
        <w:rPr>
          <w:bCs/>
          <w:sz w:val="24"/>
        </w:rPr>
        <w:t>基金</w:t>
      </w:r>
      <w:r>
        <w:rPr>
          <w:rFonts w:hint="eastAsia"/>
          <w:bCs/>
          <w:sz w:val="24"/>
        </w:rPr>
        <w:t>产品</w:t>
      </w:r>
      <w:r>
        <w:rPr>
          <w:bCs/>
          <w:sz w:val="24"/>
        </w:rPr>
        <w:t>资料概要</w:t>
      </w:r>
      <w:r>
        <w:rPr>
          <w:rFonts w:hint="eastAsia"/>
          <w:bCs/>
          <w:sz w:val="24"/>
        </w:rPr>
        <w:t>、基金合同和基金托管协议登载在规定网站上</w:t>
      </w:r>
      <w:r>
        <w:rPr>
          <w:bCs/>
          <w:sz w:val="24"/>
        </w:rPr>
        <w:t>，其</w:t>
      </w:r>
      <w:r>
        <w:rPr>
          <w:rFonts w:hint="eastAsia"/>
          <w:bCs/>
          <w:sz w:val="24"/>
        </w:rPr>
        <w:t>中基金产品资料概要还</w:t>
      </w:r>
      <w:r>
        <w:rPr>
          <w:bCs/>
          <w:sz w:val="24"/>
        </w:rPr>
        <w:t>应当登载在基金销售机构网站或营业网点；基金托管人应当</w:t>
      </w:r>
      <w:r>
        <w:rPr>
          <w:rFonts w:hint="eastAsia"/>
          <w:bCs/>
          <w:sz w:val="24"/>
        </w:rPr>
        <w:t>同时</w:t>
      </w:r>
      <w:r>
        <w:rPr>
          <w:bCs/>
          <w:sz w:val="24"/>
        </w:rPr>
        <w:t>将《基金合同》、基金托管协议登载在</w:t>
      </w:r>
      <w:r>
        <w:rPr>
          <w:rFonts w:hint="eastAsia"/>
          <w:bCs/>
          <w:sz w:val="24"/>
        </w:rPr>
        <w:t>规定网站</w:t>
      </w:r>
      <w:r>
        <w:rPr>
          <w:bCs/>
          <w:sz w:val="24"/>
        </w:rPr>
        <w:t>上。</w:t>
      </w:r>
    </w:p>
    <w:p w14:paraId="75C6DF49" w14:textId="77777777" w:rsidR="00DA6179" w:rsidRDefault="007F06DE">
      <w:pPr>
        <w:spacing w:line="360" w:lineRule="auto"/>
        <w:ind w:firstLineChars="200" w:firstLine="480"/>
        <w:rPr>
          <w:bCs/>
          <w:sz w:val="24"/>
        </w:rPr>
      </w:pPr>
      <w:r>
        <w:rPr>
          <w:bCs/>
          <w:sz w:val="24"/>
        </w:rPr>
        <w:t>（二）《基金合同》生效公告</w:t>
      </w:r>
    </w:p>
    <w:p w14:paraId="6970E569" w14:textId="77777777" w:rsidR="00DA6179" w:rsidRDefault="007F06DE">
      <w:pPr>
        <w:spacing w:line="360" w:lineRule="auto"/>
        <w:ind w:firstLineChars="200" w:firstLine="480"/>
        <w:rPr>
          <w:bCs/>
          <w:sz w:val="24"/>
        </w:rPr>
      </w:pPr>
      <w:r>
        <w:rPr>
          <w:bCs/>
          <w:sz w:val="24"/>
        </w:rPr>
        <w:t>基金管理人应当在收到中国证监会确认</w:t>
      </w:r>
      <w:r>
        <w:rPr>
          <w:rFonts w:hint="eastAsia"/>
          <w:bCs/>
          <w:sz w:val="24"/>
        </w:rPr>
        <w:t>备案</w:t>
      </w:r>
      <w:r>
        <w:rPr>
          <w:bCs/>
          <w:sz w:val="24"/>
        </w:rPr>
        <w:t>文件的次日在</w:t>
      </w:r>
      <w:r>
        <w:rPr>
          <w:rFonts w:hint="eastAsia"/>
          <w:bCs/>
          <w:sz w:val="24"/>
        </w:rPr>
        <w:t>规定报刊和规定</w:t>
      </w:r>
      <w:r>
        <w:rPr>
          <w:rFonts w:hint="eastAsia"/>
          <w:bCs/>
          <w:sz w:val="24"/>
        </w:rPr>
        <w:lastRenderedPageBreak/>
        <w:t>网站</w:t>
      </w:r>
      <w:r>
        <w:rPr>
          <w:bCs/>
          <w:sz w:val="24"/>
        </w:rPr>
        <w:t>上登载《基金合同》生效公告。</w:t>
      </w:r>
    </w:p>
    <w:p w14:paraId="2B1DCA95" w14:textId="77777777" w:rsidR="00DA6179" w:rsidRDefault="007F06DE">
      <w:pPr>
        <w:spacing w:line="360" w:lineRule="auto"/>
        <w:ind w:firstLineChars="200" w:firstLine="480"/>
        <w:rPr>
          <w:bCs/>
          <w:sz w:val="24"/>
        </w:rPr>
      </w:pPr>
      <w:r>
        <w:rPr>
          <w:bCs/>
          <w:sz w:val="24"/>
        </w:rPr>
        <w:t>（</w:t>
      </w:r>
      <w:r>
        <w:rPr>
          <w:rFonts w:hint="eastAsia"/>
          <w:bCs/>
          <w:sz w:val="24"/>
        </w:rPr>
        <w:t>三</w:t>
      </w:r>
      <w:r>
        <w:rPr>
          <w:bCs/>
          <w:sz w:val="24"/>
        </w:rPr>
        <w:t>）基金净值</w:t>
      </w:r>
      <w:r>
        <w:rPr>
          <w:rFonts w:hint="eastAsia"/>
          <w:bCs/>
          <w:sz w:val="24"/>
        </w:rPr>
        <w:t>信息</w:t>
      </w:r>
    </w:p>
    <w:p w14:paraId="30F17D03" w14:textId="77777777" w:rsidR="00DA6179" w:rsidRDefault="007F06DE">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w:t>
      </w:r>
      <w:r>
        <w:rPr>
          <w:bCs/>
          <w:sz w:val="24"/>
        </w:rPr>
        <w:t>公告一次</w:t>
      </w:r>
      <w:r>
        <w:rPr>
          <w:rFonts w:hint="eastAsia"/>
          <w:bCs/>
          <w:sz w:val="24"/>
        </w:rPr>
        <w:t>各类别</w:t>
      </w:r>
      <w:r>
        <w:rPr>
          <w:bCs/>
          <w:sz w:val="24"/>
        </w:rPr>
        <w:t>基金份额净值</w:t>
      </w:r>
      <w:r>
        <w:rPr>
          <w:rFonts w:hint="eastAsia"/>
          <w:bCs/>
          <w:sz w:val="24"/>
        </w:rPr>
        <w:t>和基金份额累计净值</w:t>
      </w:r>
      <w:r>
        <w:rPr>
          <w:bCs/>
          <w:sz w:val="24"/>
        </w:rPr>
        <w:t>。</w:t>
      </w:r>
    </w:p>
    <w:p w14:paraId="3B55AF7C" w14:textId="77777777" w:rsidR="00DA6179" w:rsidRDefault="007F06DE">
      <w:pPr>
        <w:spacing w:line="360" w:lineRule="auto"/>
        <w:ind w:firstLineChars="200" w:firstLine="480"/>
        <w:rPr>
          <w:bCs/>
          <w:sz w:val="24"/>
        </w:rPr>
      </w:pPr>
      <w:r>
        <w:rPr>
          <w:bCs/>
          <w:sz w:val="24"/>
        </w:rPr>
        <w:t>在开始办理基金份额申购或者赎回后，基金管理人应当在</w:t>
      </w:r>
      <w:r>
        <w:rPr>
          <w:rFonts w:hint="eastAsia"/>
          <w:bCs/>
          <w:sz w:val="24"/>
        </w:rPr>
        <w:t>每个开放日后的</w:t>
      </w:r>
      <w:r>
        <w:rPr>
          <w:rFonts w:hint="eastAsia"/>
          <w:bCs/>
          <w:sz w:val="24"/>
        </w:rPr>
        <w:t>3</w:t>
      </w:r>
      <w:r>
        <w:rPr>
          <w:rFonts w:hint="eastAsia"/>
          <w:bCs/>
          <w:sz w:val="24"/>
        </w:rPr>
        <w:t>个工作日内</w:t>
      </w:r>
      <w:r>
        <w:rPr>
          <w:bCs/>
          <w:sz w:val="24"/>
        </w:rPr>
        <w:t>，通过</w:t>
      </w:r>
      <w:r>
        <w:rPr>
          <w:rFonts w:hint="eastAsia"/>
          <w:bCs/>
          <w:sz w:val="24"/>
        </w:rPr>
        <w:t>规定网站</w:t>
      </w:r>
      <w:r>
        <w:rPr>
          <w:bCs/>
          <w:sz w:val="24"/>
        </w:rPr>
        <w:t>、基金</w:t>
      </w:r>
      <w:r>
        <w:rPr>
          <w:rFonts w:hint="eastAsia"/>
          <w:bCs/>
          <w:sz w:val="24"/>
        </w:rPr>
        <w:t>销售机构</w:t>
      </w:r>
      <w:r>
        <w:rPr>
          <w:bCs/>
          <w:sz w:val="24"/>
        </w:rPr>
        <w:t>网站或者营业网点披露开放日的</w:t>
      </w:r>
      <w:r>
        <w:rPr>
          <w:rFonts w:hint="eastAsia"/>
          <w:bCs/>
          <w:sz w:val="24"/>
        </w:rPr>
        <w:t>各类别</w:t>
      </w:r>
      <w:r>
        <w:rPr>
          <w:bCs/>
          <w:sz w:val="24"/>
        </w:rPr>
        <w:t>基金份额净值和基金份额累计净值。</w:t>
      </w:r>
    </w:p>
    <w:p w14:paraId="613A0841" w14:textId="77777777" w:rsidR="00DA6179" w:rsidRDefault="007F06DE">
      <w:pPr>
        <w:spacing w:line="360" w:lineRule="auto"/>
        <w:ind w:firstLineChars="200" w:firstLine="480"/>
        <w:rPr>
          <w:bCs/>
          <w:sz w:val="24"/>
        </w:rPr>
      </w:pPr>
      <w:r>
        <w:rPr>
          <w:bCs/>
          <w:sz w:val="24"/>
        </w:rPr>
        <w:t>基金管理人应当在不晚于</w:t>
      </w:r>
      <w:r>
        <w:rPr>
          <w:rFonts w:hint="eastAsia"/>
          <w:bCs/>
          <w:sz w:val="24"/>
        </w:rPr>
        <w:t>半年度和年度最后一日的第三个工作日，在规定网站</w:t>
      </w:r>
      <w:r>
        <w:rPr>
          <w:bCs/>
          <w:sz w:val="24"/>
        </w:rPr>
        <w:t>公告半年度和年度最后一日</w:t>
      </w:r>
      <w:r>
        <w:rPr>
          <w:rFonts w:hint="eastAsia"/>
          <w:bCs/>
          <w:sz w:val="24"/>
        </w:rPr>
        <w:t>各类别</w:t>
      </w:r>
      <w:r>
        <w:rPr>
          <w:bCs/>
          <w:sz w:val="24"/>
        </w:rPr>
        <w:t>基金份额净值</w:t>
      </w:r>
      <w:r>
        <w:rPr>
          <w:rFonts w:hint="eastAsia"/>
          <w:bCs/>
          <w:sz w:val="24"/>
        </w:rPr>
        <w:t>和基金份额累计净值</w:t>
      </w:r>
      <w:r>
        <w:rPr>
          <w:bCs/>
          <w:sz w:val="24"/>
        </w:rPr>
        <w:t>。</w:t>
      </w:r>
    </w:p>
    <w:p w14:paraId="0A5B8826" w14:textId="77777777" w:rsidR="00DA6179" w:rsidRDefault="007F06DE">
      <w:pPr>
        <w:spacing w:line="360" w:lineRule="auto"/>
        <w:ind w:firstLineChars="200" w:firstLine="480"/>
        <w:rPr>
          <w:bCs/>
          <w:sz w:val="24"/>
        </w:rPr>
      </w:pPr>
      <w:r>
        <w:rPr>
          <w:bCs/>
          <w:sz w:val="24"/>
        </w:rPr>
        <w:t>（</w:t>
      </w:r>
      <w:r>
        <w:rPr>
          <w:rFonts w:hint="eastAsia"/>
          <w:bCs/>
          <w:sz w:val="24"/>
        </w:rPr>
        <w:t>四</w:t>
      </w:r>
      <w:r>
        <w:rPr>
          <w:bCs/>
          <w:sz w:val="24"/>
        </w:rPr>
        <w:t>）基金份额申购、赎回价格</w:t>
      </w:r>
    </w:p>
    <w:p w14:paraId="7482C7CF" w14:textId="77777777" w:rsidR="00DA6179" w:rsidRDefault="007F06DE">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w:t>
      </w:r>
      <w:r>
        <w:rPr>
          <w:bCs/>
          <w:sz w:val="24"/>
        </w:rPr>
        <w:t>网站或者营业网点查阅或者复制前述信息资料。</w:t>
      </w:r>
    </w:p>
    <w:p w14:paraId="58383E45" w14:textId="77777777" w:rsidR="00DA6179" w:rsidRDefault="007F06DE">
      <w:pPr>
        <w:spacing w:line="360" w:lineRule="auto"/>
        <w:ind w:firstLineChars="200" w:firstLine="480"/>
        <w:rPr>
          <w:bCs/>
          <w:sz w:val="24"/>
        </w:rPr>
      </w:pPr>
      <w:r>
        <w:rPr>
          <w:bCs/>
          <w:sz w:val="24"/>
        </w:rPr>
        <w:t>（</w:t>
      </w:r>
      <w:r>
        <w:rPr>
          <w:rFonts w:hint="eastAsia"/>
          <w:bCs/>
          <w:sz w:val="24"/>
        </w:rPr>
        <w:t>五</w:t>
      </w:r>
      <w:r>
        <w:rPr>
          <w:bCs/>
          <w:sz w:val="24"/>
        </w:rPr>
        <w:t>）基金定期报告，包括基金年度报告、基金</w:t>
      </w:r>
      <w:r>
        <w:rPr>
          <w:rFonts w:hint="eastAsia"/>
          <w:bCs/>
          <w:sz w:val="24"/>
        </w:rPr>
        <w:t>中期</w:t>
      </w:r>
      <w:r>
        <w:rPr>
          <w:bCs/>
          <w:sz w:val="24"/>
        </w:rPr>
        <w:t>报告和基金季度报告（含资产组合季度报告）</w:t>
      </w:r>
    </w:p>
    <w:p w14:paraId="00B9B077" w14:textId="77777777" w:rsidR="00DA6179" w:rsidRDefault="007F06DE">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内，编制完成基金年度报告，将年度报告登载于</w:t>
      </w:r>
      <w:r>
        <w:rPr>
          <w:rFonts w:hint="eastAsia"/>
          <w:bCs/>
          <w:sz w:val="24"/>
        </w:rPr>
        <w:t>规定网站</w:t>
      </w:r>
      <w:r>
        <w:rPr>
          <w:bCs/>
          <w:sz w:val="24"/>
        </w:rPr>
        <w:t>上，并将年度报告</w:t>
      </w:r>
      <w:r>
        <w:rPr>
          <w:rFonts w:hint="eastAsia"/>
          <w:bCs/>
          <w:sz w:val="24"/>
        </w:rPr>
        <w:t>提示性公告</w:t>
      </w:r>
      <w:r>
        <w:rPr>
          <w:bCs/>
          <w:sz w:val="24"/>
        </w:rPr>
        <w:t>登载在规定报刊上。基金年度报告</w:t>
      </w:r>
      <w:r>
        <w:rPr>
          <w:rFonts w:hint="eastAsia"/>
          <w:bCs/>
          <w:sz w:val="24"/>
        </w:rPr>
        <w:t>中</w:t>
      </w:r>
      <w:r>
        <w:rPr>
          <w:bCs/>
          <w:sz w:val="24"/>
        </w:rPr>
        <w:t>的财务会计报告应当经过</w:t>
      </w:r>
      <w:r>
        <w:rPr>
          <w:rFonts w:hint="eastAsia"/>
          <w:bCs/>
          <w:sz w:val="24"/>
        </w:rPr>
        <w:t>符合《中华</w:t>
      </w:r>
      <w:r>
        <w:rPr>
          <w:bCs/>
          <w:sz w:val="24"/>
        </w:rPr>
        <w:t>人民共和国证券法</w:t>
      </w:r>
      <w:r>
        <w:rPr>
          <w:rFonts w:hint="eastAsia"/>
          <w:bCs/>
          <w:sz w:val="24"/>
        </w:rPr>
        <w:t>》规定的会计师事务所</w:t>
      </w:r>
      <w:r>
        <w:rPr>
          <w:bCs/>
          <w:sz w:val="24"/>
        </w:rPr>
        <w:t>审计。</w:t>
      </w:r>
    </w:p>
    <w:p w14:paraId="6EB37F13" w14:textId="77777777" w:rsidR="00DA6179" w:rsidRDefault="007F06DE">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规定网站</w:t>
      </w:r>
      <w:r>
        <w:rPr>
          <w:bCs/>
          <w:sz w:val="24"/>
        </w:rPr>
        <w:t>上，并将</w:t>
      </w:r>
      <w:r>
        <w:rPr>
          <w:rFonts w:hint="eastAsia"/>
          <w:bCs/>
          <w:sz w:val="24"/>
        </w:rPr>
        <w:t>中期</w:t>
      </w:r>
      <w:r>
        <w:rPr>
          <w:bCs/>
          <w:sz w:val="24"/>
        </w:rPr>
        <w:t>报告</w:t>
      </w:r>
      <w:r>
        <w:rPr>
          <w:rFonts w:hint="eastAsia"/>
          <w:bCs/>
          <w:sz w:val="24"/>
        </w:rPr>
        <w:t>提示性公告</w:t>
      </w:r>
      <w:r>
        <w:rPr>
          <w:bCs/>
          <w:sz w:val="24"/>
        </w:rPr>
        <w:t>登载在规定报刊上。</w:t>
      </w:r>
    </w:p>
    <w:p w14:paraId="771EDE6E" w14:textId="77777777" w:rsidR="00DA6179" w:rsidRDefault="007F06DE">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14:paraId="7648284E" w14:textId="77777777" w:rsidR="00DA6179" w:rsidRDefault="007F06DE">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493F2C66" w14:textId="77777777" w:rsidR="00DA6179" w:rsidRDefault="007F06DE">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17972CD5" w14:textId="77777777" w:rsidR="00DA6179" w:rsidRDefault="007F06DE">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w:t>
      </w:r>
      <w:r>
        <w:rPr>
          <w:rFonts w:hint="eastAsia"/>
          <w:bCs/>
          <w:sz w:val="24"/>
        </w:rPr>
        <w:lastRenderedPageBreak/>
        <w:t>者决策的其他重要信息”项下披露该投资者的类别、报告期末持有份额及占比、报告期内持有份额变化情况及本基金的特有风险，中国证监会认定的特殊情形除外。</w:t>
      </w:r>
    </w:p>
    <w:p w14:paraId="72E1241B" w14:textId="724E56ED" w:rsidR="006B4F4E" w:rsidRPr="006B4F4E" w:rsidRDefault="006B4F4E" w:rsidP="006B4F4E">
      <w:pPr>
        <w:spacing w:line="360" w:lineRule="auto"/>
        <w:ind w:firstLineChars="200" w:firstLine="480"/>
        <w:rPr>
          <w:bCs/>
          <w:sz w:val="24"/>
        </w:rPr>
      </w:pPr>
      <w:r w:rsidRPr="001963BC">
        <w:rPr>
          <w:rFonts w:hint="eastAsia"/>
          <w:bCs/>
          <w:sz w:val="24"/>
        </w:rPr>
        <w:t>基金管理人应当在基金中期报告和年度报告中披露从基金财产中计提的管理费、托管费、销售服务费的金额，以及支付给基金销售机构的客户维护费总额、基金管理人实际收取的管理费净额。</w:t>
      </w:r>
    </w:p>
    <w:p w14:paraId="1D9FB0D0" w14:textId="77777777" w:rsidR="00DA6179" w:rsidRDefault="007F06DE">
      <w:pPr>
        <w:spacing w:line="360" w:lineRule="auto"/>
        <w:ind w:firstLineChars="200" w:firstLine="480"/>
        <w:rPr>
          <w:bCs/>
          <w:sz w:val="24"/>
        </w:rPr>
      </w:pPr>
      <w:r>
        <w:rPr>
          <w:bCs/>
          <w:sz w:val="24"/>
        </w:rPr>
        <w:t>（</w:t>
      </w:r>
      <w:r>
        <w:rPr>
          <w:rFonts w:hint="eastAsia"/>
          <w:bCs/>
          <w:sz w:val="24"/>
        </w:rPr>
        <w:t>六</w:t>
      </w:r>
      <w:r>
        <w:rPr>
          <w:bCs/>
          <w:sz w:val="24"/>
        </w:rPr>
        <w:t>）临时报告</w:t>
      </w:r>
    </w:p>
    <w:p w14:paraId="124ECF57" w14:textId="77777777" w:rsidR="00DA6179" w:rsidRDefault="007F06DE">
      <w:pPr>
        <w:spacing w:line="360" w:lineRule="auto"/>
        <w:ind w:firstLineChars="200" w:firstLine="480"/>
        <w:rPr>
          <w:bCs/>
          <w:sz w:val="24"/>
        </w:rPr>
      </w:pPr>
      <w:r>
        <w:rPr>
          <w:bCs/>
          <w:sz w:val="24"/>
        </w:rPr>
        <w:t>本基金发生重大事件，有关信息披露义务人应当</w:t>
      </w:r>
      <w:r>
        <w:rPr>
          <w:rFonts w:hint="eastAsia"/>
          <w:bCs/>
          <w:sz w:val="24"/>
        </w:rPr>
        <w:t>按《信息披露办法》的有关规定</w:t>
      </w:r>
      <w:r>
        <w:rPr>
          <w:bCs/>
          <w:sz w:val="24"/>
        </w:rPr>
        <w:t>编制临时报告书，</w:t>
      </w:r>
      <w:r>
        <w:rPr>
          <w:rFonts w:hint="eastAsia"/>
          <w:bCs/>
          <w:sz w:val="24"/>
        </w:rPr>
        <w:t>并登载在规定报刊和规定网站上</w:t>
      </w:r>
      <w:r>
        <w:rPr>
          <w:bCs/>
          <w:sz w:val="24"/>
        </w:rPr>
        <w:t>。</w:t>
      </w:r>
    </w:p>
    <w:p w14:paraId="747503C9" w14:textId="77777777" w:rsidR="00DA6179" w:rsidRDefault="007F06DE">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481F254A" w14:textId="77777777" w:rsidR="00DA6179" w:rsidRDefault="007F06DE">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6DE657AE" w14:textId="77777777" w:rsidR="00DA6179" w:rsidRDefault="007F06DE">
      <w:pPr>
        <w:spacing w:line="360" w:lineRule="auto"/>
        <w:ind w:firstLineChars="200" w:firstLine="480"/>
        <w:rPr>
          <w:bCs/>
          <w:sz w:val="24"/>
        </w:rPr>
      </w:pPr>
      <w:r>
        <w:rPr>
          <w:bCs/>
          <w:sz w:val="24"/>
        </w:rPr>
        <w:t>2</w:t>
      </w:r>
      <w:r>
        <w:rPr>
          <w:bCs/>
          <w:sz w:val="24"/>
        </w:rPr>
        <w:t>、《基金合同》终止、基金清算；</w:t>
      </w:r>
    </w:p>
    <w:p w14:paraId="38BE9936" w14:textId="77777777" w:rsidR="00DA6179" w:rsidRDefault="007F06DE">
      <w:pPr>
        <w:spacing w:line="360" w:lineRule="auto"/>
        <w:ind w:firstLineChars="200" w:firstLine="480"/>
        <w:rPr>
          <w:bCs/>
          <w:sz w:val="24"/>
        </w:rPr>
      </w:pPr>
      <w:r>
        <w:rPr>
          <w:bCs/>
          <w:sz w:val="24"/>
        </w:rPr>
        <w:t>3</w:t>
      </w:r>
      <w:r>
        <w:rPr>
          <w:bCs/>
          <w:sz w:val="24"/>
        </w:rPr>
        <w:t>、转换基金运作方式、基金合并；</w:t>
      </w:r>
    </w:p>
    <w:p w14:paraId="03086EC8" w14:textId="77777777" w:rsidR="00DA6179" w:rsidRDefault="007F06DE">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758EB10A" w14:textId="77777777" w:rsidR="00DA6179" w:rsidRDefault="007F06DE">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E2ACA49" w14:textId="77777777" w:rsidR="00DA6179" w:rsidRDefault="007F06DE">
      <w:pPr>
        <w:spacing w:line="360" w:lineRule="auto"/>
        <w:ind w:firstLineChars="200" w:firstLine="480"/>
        <w:rPr>
          <w:bCs/>
          <w:sz w:val="24"/>
        </w:rPr>
      </w:pPr>
      <w:r>
        <w:rPr>
          <w:rFonts w:hint="eastAsia"/>
          <w:bCs/>
          <w:sz w:val="24"/>
        </w:rPr>
        <w:t>6</w:t>
      </w:r>
      <w:r>
        <w:rPr>
          <w:bCs/>
          <w:sz w:val="24"/>
        </w:rPr>
        <w:t>、基金管理人、基金托管人的法定名称、住所发生变更；</w:t>
      </w:r>
    </w:p>
    <w:p w14:paraId="4A9F5AD0" w14:textId="77777777" w:rsidR="00DA6179" w:rsidRDefault="007F06DE">
      <w:pPr>
        <w:spacing w:line="360" w:lineRule="auto"/>
        <w:ind w:firstLineChars="200" w:firstLine="480"/>
        <w:rPr>
          <w:bCs/>
          <w:sz w:val="24"/>
        </w:rPr>
      </w:pPr>
      <w:r>
        <w:rPr>
          <w:rFonts w:hint="eastAsia"/>
          <w:bCs/>
          <w:sz w:val="24"/>
        </w:rPr>
        <w:t>7</w:t>
      </w:r>
      <w:r>
        <w:rPr>
          <w:bCs/>
          <w:sz w:val="24"/>
        </w:rPr>
        <w:t>、基金管理人</w:t>
      </w:r>
      <w:r>
        <w:rPr>
          <w:rFonts w:hint="eastAsia"/>
          <w:bCs/>
          <w:sz w:val="24"/>
        </w:rPr>
        <w:t>变更持有百分之五以上股权的股东、基金管理人的实际控制人变更</w:t>
      </w:r>
      <w:r>
        <w:rPr>
          <w:bCs/>
          <w:sz w:val="24"/>
        </w:rPr>
        <w:t>；</w:t>
      </w:r>
    </w:p>
    <w:p w14:paraId="5E6BC6FC" w14:textId="77777777" w:rsidR="00DA6179" w:rsidRDefault="007F06DE">
      <w:pPr>
        <w:spacing w:line="360" w:lineRule="auto"/>
        <w:ind w:firstLineChars="200" w:firstLine="480"/>
        <w:rPr>
          <w:bCs/>
          <w:sz w:val="24"/>
        </w:rPr>
      </w:pPr>
      <w:r>
        <w:rPr>
          <w:rFonts w:hint="eastAsia"/>
          <w:bCs/>
          <w:sz w:val="24"/>
        </w:rPr>
        <w:t>8</w:t>
      </w:r>
      <w:r>
        <w:rPr>
          <w:bCs/>
          <w:sz w:val="24"/>
        </w:rPr>
        <w:t>、基金募集期延长</w:t>
      </w:r>
      <w:r>
        <w:rPr>
          <w:rFonts w:hint="eastAsia"/>
          <w:bCs/>
          <w:sz w:val="24"/>
        </w:rPr>
        <w:t>或提前结束募集</w:t>
      </w:r>
      <w:r>
        <w:rPr>
          <w:bCs/>
          <w:sz w:val="24"/>
        </w:rPr>
        <w:t>；</w:t>
      </w:r>
    </w:p>
    <w:p w14:paraId="67BDA130" w14:textId="77777777" w:rsidR="00DA6179" w:rsidRDefault="007F06DE">
      <w:pPr>
        <w:spacing w:line="360" w:lineRule="auto"/>
        <w:ind w:firstLineChars="200" w:firstLine="480"/>
        <w:rPr>
          <w:bCs/>
          <w:sz w:val="24"/>
        </w:rPr>
      </w:pPr>
      <w:r>
        <w:rPr>
          <w:rFonts w:hint="eastAsia"/>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70DDA100" w14:textId="77777777" w:rsidR="00DA6179" w:rsidRDefault="007F06DE">
      <w:pPr>
        <w:spacing w:line="360" w:lineRule="auto"/>
        <w:ind w:firstLineChars="200" w:firstLine="480"/>
        <w:rPr>
          <w:bCs/>
          <w:sz w:val="24"/>
        </w:rPr>
      </w:pPr>
      <w:r>
        <w:rPr>
          <w:rFonts w:hint="eastAsia"/>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p>
    <w:p w14:paraId="017672CB" w14:textId="77777777" w:rsidR="00DA6179" w:rsidRDefault="007F06DE">
      <w:pPr>
        <w:spacing w:line="360" w:lineRule="auto"/>
        <w:ind w:firstLineChars="200" w:firstLine="480"/>
        <w:rPr>
          <w:bCs/>
          <w:sz w:val="24"/>
        </w:rPr>
      </w:pPr>
      <w:r>
        <w:rPr>
          <w:bCs/>
          <w:sz w:val="24"/>
        </w:rPr>
        <w:t>1</w:t>
      </w:r>
      <w:r>
        <w:rPr>
          <w:rFonts w:hint="eastAsia"/>
          <w:bCs/>
          <w:sz w:val="24"/>
        </w:rPr>
        <w:t>1</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381E778A" w14:textId="77777777" w:rsidR="00DA6179" w:rsidRDefault="007F06DE">
      <w:pPr>
        <w:spacing w:line="360" w:lineRule="auto"/>
        <w:ind w:firstLineChars="200" w:firstLine="480"/>
        <w:rPr>
          <w:bCs/>
          <w:sz w:val="24"/>
        </w:rPr>
      </w:pPr>
      <w:r>
        <w:rPr>
          <w:bCs/>
          <w:sz w:val="24"/>
        </w:rPr>
        <w:t>1</w:t>
      </w:r>
      <w:r>
        <w:rPr>
          <w:rFonts w:hint="eastAsia"/>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03DCBFE8" w14:textId="77777777" w:rsidR="00DA6179" w:rsidRDefault="007F06DE">
      <w:pPr>
        <w:spacing w:line="360" w:lineRule="auto"/>
        <w:ind w:firstLineChars="200" w:firstLine="480"/>
        <w:rPr>
          <w:bCs/>
          <w:sz w:val="24"/>
        </w:rPr>
      </w:pPr>
      <w:r>
        <w:rPr>
          <w:bCs/>
          <w:sz w:val="24"/>
        </w:rPr>
        <w:t>13</w:t>
      </w:r>
      <w:r>
        <w:rPr>
          <w:bCs/>
          <w:sz w:val="24"/>
        </w:rPr>
        <w:t>、基金管理人</w:t>
      </w:r>
      <w:r>
        <w:rPr>
          <w:rFonts w:hint="eastAsia"/>
          <w:bCs/>
          <w:sz w:val="24"/>
        </w:rPr>
        <w:t>或</w:t>
      </w:r>
      <w:r>
        <w:rPr>
          <w:bCs/>
          <w:sz w:val="24"/>
        </w:rPr>
        <w:t>其高级管理人员、基金经理</w:t>
      </w:r>
      <w:r>
        <w:rPr>
          <w:rFonts w:hint="eastAsia"/>
          <w:bCs/>
          <w:sz w:val="24"/>
        </w:rPr>
        <w:t>因基金管理业务相关行为</w:t>
      </w:r>
      <w:r>
        <w:rPr>
          <w:bCs/>
          <w:sz w:val="24"/>
        </w:rPr>
        <w:t>受到</w:t>
      </w:r>
      <w:r>
        <w:rPr>
          <w:rFonts w:hint="eastAsia"/>
          <w:bCs/>
          <w:sz w:val="24"/>
        </w:rPr>
        <w:lastRenderedPageBreak/>
        <w:t>重大</w:t>
      </w:r>
      <w:r>
        <w:rPr>
          <w:bCs/>
          <w:sz w:val="24"/>
        </w:rPr>
        <w:t>行政处罚、刑事处罚，基金托管人</w:t>
      </w:r>
      <w:r>
        <w:rPr>
          <w:rFonts w:hint="eastAsia"/>
          <w:bCs/>
          <w:sz w:val="24"/>
        </w:rPr>
        <w:t>或</w:t>
      </w:r>
      <w:r>
        <w:rPr>
          <w:bCs/>
          <w:sz w:val="24"/>
        </w:rPr>
        <w:t>其</w:t>
      </w:r>
      <w:r>
        <w:rPr>
          <w:rFonts w:hint="eastAsia"/>
          <w:bCs/>
          <w:sz w:val="24"/>
        </w:rPr>
        <w:t>专门</w:t>
      </w:r>
      <w:r>
        <w:rPr>
          <w:bCs/>
          <w:sz w:val="24"/>
        </w:rPr>
        <w:t>基金托管部门负责人</w:t>
      </w:r>
      <w:r>
        <w:rPr>
          <w:rFonts w:hint="eastAsia"/>
          <w:bCs/>
          <w:sz w:val="24"/>
        </w:rPr>
        <w:t>因基金托管业务相关行为</w:t>
      </w:r>
      <w:r>
        <w:rPr>
          <w:bCs/>
          <w:sz w:val="24"/>
        </w:rPr>
        <w:t>受到</w:t>
      </w:r>
      <w:r>
        <w:rPr>
          <w:rFonts w:hint="eastAsia"/>
          <w:bCs/>
          <w:sz w:val="24"/>
        </w:rPr>
        <w:t>重大</w:t>
      </w:r>
      <w:r>
        <w:rPr>
          <w:bCs/>
          <w:sz w:val="24"/>
        </w:rPr>
        <w:t>行政处罚、刑事处罚；</w:t>
      </w:r>
    </w:p>
    <w:p w14:paraId="46BACCE5" w14:textId="77777777" w:rsidR="00DA6179" w:rsidRDefault="007F06DE">
      <w:pPr>
        <w:spacing w:line="360" w:lineRule="auto"/>
        <w:ind w:firstLineChars="200" w:firstLine="480"/>
        <w:rPr>
          <w:bCs/>
          <w:sz w:val="24"/>
        </w:rPr>
      </w:pPr>
      <w:r>
        <w:rPr>
          <w:bCs/>
          <w:sz w:val="24"/>
        </w:rPr>
        <w:t>14</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，中国证监会另有规定的情形除外</w:t>
      </w:r>
      <w:r>
        <w:rPr>
          <w:bCs/>
          <w:sz w:val="24"/>
        </w:rPr>
        <w:t>；</w:t>
      </w:r>
    </w:p>
    <w:p w14:paraId="07534E14" w14:textId="77777777" w:rsidR="00DA6179" w:rsidRDefault="007F06DE">
      <w:pPr>
        <w:spacing w:line="360" w:lineRule="auto"/>
        <w:ind w:firstLineChars="200" w:firstLine="480"/>
        <w:rPr>
          <w:bCs/>
          <w:sz w:val="24"/>
        </w:rPr>
      </w:pPr>
      <w:r>
        <w:rPr>
          <w:bCs/>
          <w:sz w:val="24"/>
        </w:rPr>
        <w:t>15</w:t>
      </w:r>
      <w:r>
        <w:rPr>
          <w:bCs/>
          <w:sz w:val="24"/>
        </w:rPr>
        <w:t>、基金收益分配事项；</w:t>
      </w:r>
    </w:p>
    <w:p w14:paraId="21E7036C" w14:textId="77777777" w:rsidR="00DA6179" w:rsidRDefault="007F06DE">
      <w:pPr>
        <w:spacing w:line="360" w:lineRule="auto"/>
        <w:ind w:firstLineChars="200" w:firstLine="480"/>
        <w:rPr>
          <w:bCs/>
          <w:sz w:val="24"/>
        </w:rPr>
      </w:pPr>
      <w:r>
        <w:rPr>
          <w:bCs/>
          <w:sz w:val="24"/>
        </w:rPr>
        <w:t>16</w:t>
      </w:r>
      <w:r>
        <w:rPr>
          <w:bCs/>
          <w:sz w:val="24"/>
        </w:rPr>
        <w:t>、管理费、托管费</w:t>
      </w:r>
      <w:r>
        <w:rPr>
          <w:rFonts w:hint="eastAsia"/>
          <w:bCs/>
          <w:sz w:val="24"/>
        </w:rPr>
        <w:t>、销售服务费、申购费、赎回费</w:t>
      </w:r>
      <w:r>
        <w:rPr>
          <w:bCs/>
          <w:sz w:val="24"/>
        </w:rPr>
        <w:t>等费用计提标准、计提方式和费率发生变更；</w:t>
      </w:r>
    </w:p>
    <w:p w14:paraId="367B1BE1" w14:textId="77777777" w:rsidR="00DA6179" w:rsidRDefault="007F06DE">
      <w:pPr>
        <w:spacing w:line="360" w:lineRule="auto"/>
        <w:ind w:firstLineChars="200" w:firstLine="480"/>
        <w:rPr>
          <w:bCs/>
          <w:sz w:val="24"/>
        </w:rPr>
      </w:pPr>
      <w:r>
        <w:rPr>
          <w:bCs/>
          <w:sz w:val="24"/>
        </w:rPr>
        <w:t>17</w:t>
      </w:r>
      <w:r>
        <w:rPr>
          <w:bCs/>
          <w:sz w:val="24"/>
        </w:rPr>
        <w:t>、</w:t>
      </w:r>
      <w:r>
        <w:rPr>
          <w:rFonts w:hint="eastAsia"/>
          <w:bCs/>
          <w:sz w:val="24"/>
        </w:rPr>
        <w:t>任一类别</w:t>
      </w:r>
      <w:r>
        <w:rPr>
          <w:bCs/>
          <w:sz w:val="24"/>
        </w:rPr>
        <w:t>基金份额净值</w:t>
      </w:r>
      <w:r>
        <w:rPr>
          <w:rFonts w:hint="eastAsia"/>
          <w:bCs/>
          <w:sz w:val="24"/>
        </w:rPr>
        <w:t>估值</w:t>
      </w:r>
      <w:r>
        <w:rPr>
          <w:bCs/>
          <w:sz w:val="24"/>
        </w:rPr>
        <w:t>错误达</w:t>
      </w:r>
      <w:r>
        <w:rPr>
          <w:rFonts w:hint="eastAsia"/>
          <w:bCs/>
          <w:sz w:val="24"/>
        </w:rPr>
        <w:t>该类</w:t>
      </w:r>
      <w:r>
        <w:rPr>
          <w:bCs/>
          <w:sz w:val="24"/>
        </w:rPr>
        <w:t>基金份额净值百分之零点五；</w:t>
      </w:r>
    </w:p>
    <w:p w14:paraId="2BE951D1" w14:textId="77777777" w:rsidR="00DA6179" w:rsidRDefault="007F06DE">
      <w:pPr>
        <w:spacing w:line="360" w:lineRule="auto"/>
        <w:ind w:firstLineChars="200" w:firstLine="480"/>
        <w:rPr>
          <w:bCs/>
          <w:sz w:val="24"/>
        </w:rPr>
      </w:pPr>
      <w:r>
        <w:rPr>
          <w:bCs/>
          <w:sz w:val="24"/>
        </w:rPr>
        <w:t>18</w:t>
      </w:r>
      <w:r>
        <w:rPr>
          <w:bCs/>
          <w:sz w:val="24"/>
        </w:rPr>
        <w:t>、本基金开始办理申购、赎回；</w:t>
      </w:r>
    </w:p>
    <w:p w14:paraId="30F498EA" w14:textId="77777777" w:rsidR="00DA6179" w:rsidRDefault="007F06DE">
      <w:pPr>
        <w:spacing w:line="360" w:lineRule="auto"/>
        <w:ind w:firstLineChars="200" w:firstLine="480"/>
        <w:rPr>
          <w:bCs/>
          <w:sz w:val="24"/>
        </w:rPr>
      </w:pPr>
      <w:r>
        <w:rPr>
          <w:bCs/>
          <w:sz w:val="24"/>
        </w:rPr>
        <w:t>19</w:t>
      </w:r>
      <w:r>
        <w:rPr>
          <w:bCs/>
          <w:sz w:val="24"/>
        </w:rPr>
        <w:t>、本基金发生巨额赎回并延期</w:t>
      </w:r>
      <w:r>
        <w:rPr>
          <w:rFonts w:hint="eastAsia"/>
          <w:bCs/>
          <w:sz w:val="24"/>
        </w:rPr>
        <w:t>办理</w:t>
      </w:r>
      <w:r>
        <w:rPr>
          <w:bCs/>
          <w:sz w:val="24"/>
        </w:rPr>
        <w:t>；</w:t>
      </w:r>
    </w:p>
    <w:p w14:paraId="329B289E" w14:textId="77777777" w:rsidR="00DA6179" w:rsidRDefault="007F06DE">
      <w:pPr>
        <w:spacing w:line="360" w:lineRule="auto"/>
        <w:ind w:firstLineChars="200" w:firstLine="480"/>
        <w:rPr>
          <w:bCs/>
          <w:sz w:val="24"/>
        </w:rPr>
      </w:pPr>
      <w:r>
        <w:rPr>
          <w:bCs/>
          <w:sz w:val="24"/>
        </w:rPr>
        <w:t>20</w:t>
      </w:r>
      <w:r>
        <w:rPr>
          <w:bCs/>
          <w:sz w:val="24"/>
        </w:rPr>
        <w:t>、本基金连续发生巨额赎回并暂停接受赎回申请</w:t>
      </w:r>
      <w:r>
        <w:rPr>
          <w:rFonts w:hint="eastAsia"/>
          <w:bCs/>
          <w:sz w:val="24"/>
        </w:rPr>
        <w:t>或延缓支付赎回款项</w:t>
      </w:r>
      <w:r>
        <w:rPr>
          <w:bCs/>
          <w:sz w:val="24"/>
        </w:rPr>
        <w:t>；</w:t>
      </w:r>
    </w:p>
    <w:p w14:paraId="0572068D" w14:textId="77777777" w:rsidR="00DA6179" w:rsidRDefault="007F06DE">
      <w:pPr>
        <w:spacing w:line="360" w:lineRule="auto"/>
        <w:ind w:firstLineChars="200" w:firstLine="480"/>
        <w:rPr>
          <w:bCs/>
          <w:sz w:val="24"/>
        </w:rPr>
      </w:pPr>
      <w:r>
        <w:rPr>
          <w:bCs/>
          <w:sz w:val="24"/>
        </w:rPr>
        <w:t>21</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0271F7D6" w14:textId="77777777" w:rsidR="00DA6179" w:rsidRDefault="007F06DE">
      <w:pPr>
        <w:spacing w:line="360" w:lineRule="auto"/>
        <w:ind w:firstLineChars="200" w:firstLine="480"/>
        <w:rPr>
          <w:bCs/>
          <w:sz w:val="24"/>
        </w:rPr>
      </w:pPr>
      <w:r>
        <w:rPr>
          <w:rFonts w:hint="eastAsia"/>
          <w:bCs/>
          <w:sz w:val="24"/>
        </w:rPr>
        <w:t>2</w:t>
      </w:r>
      <w:r>
        <w:rPr>
          <w:bCs/>
          <w:sz w:val="24"/>
        </w:rPr>
        <w:t>2</w:t>
      </w:r>
      <w:r>
        <w:rPr>
          <w:rFonts w:hint="eastAsia"/>
          <w:bCs/>
          <w:sz w:val="24"/>
        </w:rPr>
        <w:t>、发生涉及基金申购、赎回事项调整或潜在影响投资者赎回等重大事项；</w:t>
      </w:r>
    </w:p>
    <w:p w14:paraId="693D9173" w14:textId="77777777" w:rsidR="00DA6179" w:rsidRDefault="007F06DE">
      <w:pPr>
        <w:spacing w:line="360" w:lineRule="auto"/>
        <w:ind w:firstLineChars="200" w:firstLine="480"/>
        <w:rPr>
          <w:bCs/>
          <w:sz w:val="24"/>
        </w:rPr>
      </w:pPr>
      <w:r>
        <w:rPr>
          <w:rFonts w:hint="eastAsia"/>
          <w:bCs/>
          <w:sz w:val="24"/>
        </w:rPr>
        <w:t>2</w:t>
      </w:r>
      <w:r>
        <w:rPr>
          <w:bCs/>
          <w:sz w:val="24"/>
        </w:rPr>
        <w:t>3</w:t>
      </w:r>
      <w:r>
        <w:rPr>
          <w:rFonts w:hint="eastAsia"/>
          <w:bCs/>
          <w:sz w:val="24"/>
        </w:rPr>
        <w:t>、本基金增加</w:t>
      </w:r>
      <w:r>
        <w:rPr>
          <w:bCs/>
          <w:sz w:val="24"/>
        </w:rPr>
        <w:t>或</w:t>
      </w:r>
      <w:r>
        <w:rPr>
          <w:rFonts w:hint="eastAsia"/>
          <w:bCs/>
          <w:sz w:val="24"/>
        </w:rPr>
        <w:t>变更份额类别设置；</w:t>
      </w:r>
    </w:p>
    <w:p w14:paraId="7A01D845" w14:textId="77777777" w:rsidR="00DA6179" w:rsidRDefault="007F06DE">
      <w:pPr>
        <w:spacing w:line="360" w:lineRule="auto"/>
        <w:ind w:firstLineChars="200" w:firstLine="480"/>
        <w:rPr>
          <w:bCs/>
          <w:sz w:val="24"/>
        </w:rPr>
      </w:pPr>
      <w:r>
        <w:rPr>
          <w:bCs/>
          <w:sz w:val="24"/>
        </w:rPr>
        <w:t>24</w:t>
      </w:r>
      <w:r>
        <w:rPr>
          <w:bCs/>
          <w:sz w:val="24"/>
        </w:rPr>
        <w:t>、本基金推出新业务或服务</w:t>
      </w:r>
      <w:r>
        <w:rPr>
          <w:rFonts w:hint="eastAsia"/>
          <w:bCs/>
          <w:sz w:val="24"/>
        </w:rPr>
        <w:t>；</w:t>
      </w:r>
    </w:p>
    <w:p w14:paraId="33D2CAB3" w14:textId="77777777" w:rsidR="00DA6179" w:rsidRDefault="007F06DE">
      <w:pPr>
        <w:spacing w:line="360" w:lineRule="auto"/>
        <w:ind w:firstLineChars="200" w:firstLine="480"/>
        <w:rPr>
          <w:bCs/>
          <w:sz w:val="24"/>
        </w:rPr>
      </w:pPr>
      <w:r>
        <w:rPr>
          <w:rFonts w:hint="eastAsia"/>
          <w:bCs/>
          <w:sz w:val="24"/>
        </w:rPr>
        <w:t>2</w:t>
      </w:r>
      <w:r>
        <w:rPr>
          <w:bCs/>
          <w:sz w:val="24"/>
        </w:rPr>
        <w:t>5</w:t>
      </w:r>
      <w:r>
        <w:rPr>
          <w:rFonts w:hint="eastAsia"/>
          <w:bCs/>
          <w:sz w:val="24"/>
        </w:rPr>
        <w:t>、基金管理人采用摆动定价机制进行估值；</w:t>
      </w:r>
    </w:p>
    <w:p w14:paraId="38B703C7" w14:textId="77777777" w:rsidR="00DA6179" w:rsidRDefault="007F06DE">
      <w:pPr>
        <w:spacing w:line="360" w:lineRule="auto"/>
        <w:ind w:firstLineChars="200" w:firstLine="480"/>
        <w:rPr>
          <w:bCs/>
          <w:sz w:val="24"/>
        </w:rPr>
      </w:pPr>
      <w:r>
        <w:rPr>
          <w:rFonts w:hint="eastAsia"/>
          <w:bCs/>
          <w:sz w:val="24"/>
        </w:rPr>
        <w:t>2</w:t>
      </w:r>
      <w:r>
        <w:rPr>
          <w:bCs/>
          <w:sz w:val="24"/>
        </w:rPr>
        <w:t>6</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6018BF75" w14:textId="77777777" w:rsidR="00DA6179" w:rsidRDefault="007F06DE">
      <w:pPr>
        <w:spacing w:line="360" w:lineRule="auto"/>
        <w:ind w:firstLineChars="200" w:firstLine="480"/>
        <w:rPr>
          <w:bCs/>
          <w:sz w:val="24"/>
        </w:rPr>
      </w:pPr>
      <w:r>
        <w:rPr>
          <w:bCs/>
          <w:sz w:val="24"/>
        </w:rPr>
        <w:t>（</w:t>
      </w:r>
      <w:r>
        <w:rPr>
          <w:rFonts w:hint="eastAsia"/>
          <w:bCs/>
          <w:sz w:val="24"/>
        </w:rPr>
        <w:t>七</w:t>
      </w:r>
      <w:r>
        <w:rPr>
          <w:bCs/>
          <w:sz w:val="24"/>
        </w:rPr>
        <w:t>）澄清公告</w:t>
      </w:r>
    </w:p>
    <w:p w14:paraId="3075E75D" w14:textId="77777777" w:rsidR="00DA6179" w:rsidRDefault="007F06DE">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363997ED" w14:textId="77777777" w:rsidR="00DA6179" w:rsidRDefault="007F06DE">
      <w:pPr>
        <w:spacing w:line="360" w:lineRule="auto"/>
        <w:ind w:firstLineChars="200" w:firstLine="480"/>
        <w:rPr>
          <w:bCs/>
          <w:sz w:val="24"/>
        </w:rPr>
      </w:pPr>
      <w:r>
        <w:rPr>
          <w:bCs/>
          <w:sz w:val="24"/>
        </w:rPr>
        <w:t>（</w:t>
      </w:r>
      <w:r>
        <w:rPr>
          <w:rFonts w:hint="eastAsia"/>
          <w:bCs/>
          <w:sz w:val="24"/>
        </w:rPr>
        <w:t>八</w:t>
      </w:r>
      <w:r>
        <w:rPr>
          <w:bCs/>
          <w:sz w:val="24"/>
        </w:rPr>
        <w:t>）基金份额持有人大会决议</w:t>
      </w:r>
    </w:p>
    <w:p w14:paraId="5A864154" w14:textId="77777777" w:rsidR="00DA6179" w:rsidRDefault="007F06DE">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6B85125F" w14:textId="77777777" w:rsidR="00DA6179" w:rsidRDefault="007F06DE">
      <w:pPr>
        <w:spacing w:line="360" w:lineRule="auto"/>
        <w:ind w:firstLineChars="200" w:firstLine="480"/>
        <w:rPr>
          <w:bCs/>
          <w:sz w:val="24"/>
        </w:rPr>
      </w:pPr>
      <w:r>
        <w:rPr>
          <w:rFonts w:hint="eastAsia"/>
          <w:bCs/>
          <w:sz w:val="24"/>
        </w:rPr>
        <w:t>（九）清算报告</w:t>
      </w:r>
    </w:p>
    <w:p w14:paraId="6B1EC510" w14:textId="77777777" w:rsidR="00DA6179" w:rsidRDefault="007F06DE">
      <w:pPr>
        <w:spacing w:line="360" w:lineRule="auto"/>
        <w:ind w:firstLineChars="200" w:firstLine="480"/>
        <w:rPr>
          <w:bCs/>
          <w:sz w:val="24"/>
        </w:rPr>
      </w:pPr>
      <w:r>
        <w:rPr>
          <w:rFonts w:hint="eastAsia"/>
          <w:bCs/>
          <w:sz w:val="24"/>
        </w:rPr>
        <w:t>基金财产清算小组应当将清算报告登载在规定网站上，并将清算报告提示性公告登载在规定报刊上。</w:t>
      </w:r>
    </w:p>
    <w:p w14:paraId="167AEF13" w14:textId="77777777" w:rsidR="00DA6179" w:rsidRDefault="007F06DE">
      <w:pPr>
        <w:spacing w:line="360" w:lineRule="auto"/>
        <w:ind w:firstLineChars="200" w:firstLine="480"/>
        <w:rPr>
          <w:bCs/>
          <w:sz w:val="24"/>
        </w:rPr>
      </w:pPr>
      <w:r>
        <w:rPr>
          <w:rFonts w:hint="eastAsia"/>
          <w:bCs/>
          <w:sz w:val="24"/>
        </w:rPr>
        <w:t>（十）基金投资资产支持证券的信息披露</w:t>
      </w:r>
    </w:p>
    <w:p w14:paraId="053273EA" w14:textId="77777777" w:rsidR="00DA6179" w:rsidRDefault="007F06DE">
      <w:pPr>
        <w:spacing w:line="360" w:lineRule="auto"/>
        <w:ind w:firstLineChars="200" w:firstLine="480"/>
        <w:rPr>
          <w:bCs/>
          <w:sz w:val="24"/>
        </w:rPr>
      </w:pPr>
      <w:r>
        <w:rPr>
          <w:rFonts w:hint="eastAsia"/>
          <w:bCs/>
          <w:sz w:val="24"/>
        </w:rPr>
        <w:lastRenderedPageBreak/>
        <w:t>若本基金投资了资产支持证券，需按照法规要求在季度报告、中期报告、年度报告等定期报告和招募说明书等文件中披露资产支持证券的交易情况。基金管理人应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7B957A79" w14:textId="77777777" w:rsidR="00DA6179" w:rsidRDefault="007F06DE">
      <w:pPr>
        <w:spacing w:line="360" w:lineRule="auto"/>
        <w:ind w:firstLineChars="200" w:firstLine="480"/>
        <w:rPr>
          <w:bCs/>
          <w:sz w:val="24"/>
        </w:rPr>
      </w:pPr>
      <w:r>
        <w:rPr>
          <w:rFonts w:hint="eastAsia"/>
          <w:bCs/>
          <w:sz w:val="24"/>
        </w:rPr>
        <w:t>（十一）基金投资非公开发行股票的信息披露</w:t>
      </w:r>
    </w:p>
    <w:p w14:paraId="30886314" w14:textId="77777777" w:rsidR="00DA6179" w:rsidRDefault="007F06DE">
      <w:pPr>
        <w:spacing w:line="360" w:lineRule="auto"/>
        <w:ind w:firstLineChars="200" w:firstLine="480"/>
        <w:rPr>
          <w:bCs/>
          <w:sz w:val="24"/>
        </w:rPr>
      </w:pPr>
      <w:r>
        <w:rPr>
          <w:rFonts w:hint="eastAsia"/>
          <w:bCs/>
          <w:sz w:val="24"/>
        </w:rPr>
        <w:t>基金管理人应在基金投资非公开发行股票后</w:t>
      </w:r>
      <w:r>
        <w:rPr>
          <w:rFonts w:hint="eastAsia"/>
          <w:bCs/>
          <w:sz w:val="24"/>
        </w:rPr>
        <w:t>2</w:t>
      </w:r>
      <w:r>
        <w:rPr>
          <w:rFonts w:hint="eastAsia"/>
          <w:bCs/>
          <w:sz w:val="24"/>
        </w:rPr>
        <w:t>个交易日内，在规定媒介披露所投资非公开发行股票的名称、数量、总成本、账面价值，以及总成本和账面价值占基金资产净值的比例、锁定期等信息。</w:t>
      </w:r>
    </w:p>
    <w:p w14:paraId="7B4DB820" w14:textId="77777777" w:rsidR="00DA6179" w:rsidRDefault="007F06DE">
      <w:pPr>
        <w:spacing w:line="360" w:lineRule="auto"/>
        <w:ind w:firstLineChars="200" w:firstLine="480"/>
        <w:rPr>
          <w:bCs/>
          <w:sz w:val="24"/>
        </w:rPr>
      </w:pPr>
      <w:r>
        <w:rPr>
          <w:rFonts w:hint="eastAsia"/>
          <w:bCs/>
          <w:sz w:val="24"/>
        </w:rPr>
        <w:t>（十二）</w:t>
      </w:r>
      <w:r>
        <w:rPr>
          <w:bCs/>
          <w:sz w:val="24"/>
        </w:rPr>
        <w:t>基金投资其他公开募集证券投资基金的信息披露</w:t>
      </w:r>
    </w:p>
    <w:p w14:paraId="6F9D96DD" w14:textId="77777777" w:rsidR="00DA6179" w:rsidRDefault="007F06DE">
      <w:pPr>
        <w:spacing w:line="360" w:lineRule="auto"/>
        <w:ind w:firstLineChars="200" w:firstLine="480"/>
        <w:rPr>
          <w:bCs/>
          <w:sz w:val="24"/>
        </w:rPr>
      </w:pPr>
      <w:r>
        <w:rPr>
          <w:rFonts w:hint="eastAsia"/>
          <w:bCs/>
          <w:sz w:val="24"/>
        </w:rPr>
        <w:t>本基金</w:t>
      </w:r>
      <w:r>
        <w:rPr>
          <w:bCs/>
          <w:sz w:val="24"/>
        </w:rPr>
        <w:t>在定期报告和招募说明书中应设立专门章节披露</w:t>
      </w:r>
      <w:r>
        <w:rPr>
          <w:rFonts w:hint="eastAsia"/>
          <w:bCs/>
          <w:sz w:val="24"/>
        </w:rPr>
        <w:t>所持</w:t>
      </w:r>
      <w:r>
        <w:rPr>
          <w:bCs/>
          <w:sz w:val="24"/>
        </w:rPr>
        <w:t>基金的相关情况并揭示相关风险</w:t>
      </w:r>
      <w:r>
        <w:rPr>
          <w:rFonts w:hint="eastAsia"/>
          <w:bCs/>
          <w:sz w:val="24"/>
        </w:rPr>
        <w:t>，具体内容包括：</w:t>
      </w:r>
    </w:p>
    <w:p w14:paraId="0BB18437" w14:textId="77777777" w:rsidR="00DA6179" w:rsidRDefault="007F06DE">
      <w:pPr>
        <w:spacing w:line="360" w:lineRule="auto"/>
        <w:ind w:firstLineChars="200" w:firstLine="480"/>
        <w:rPr>
          <w:bCs/>
          <w:sz w:val="24"/>
        </w:rPr>
      </w:pPr>
      <w:r>
        <w:rPr>
          <w:rFonts w:hint="eastAsia"/>
          <w:bCs/>
          <w:sz w:val="24"/>
        </w:rPr>
        <w:t>1</w:t>
      </w:r>
      <w:r>
        <w:rPr>
          <w:rFonts w:hint="eastAsia"/>
          <w:bCs/>
          <w:sz w:val="24"/>
        </w:rPr>
        <w:t>、投资策略、持仓情况、损益情况、净值披露时间等；</w:t>
      </w:r>
    </w:p>
    <w:p w14:paraId="3429E30F" w14:textId="77777777" w:rsidR="00DA6179" w:rsidRDefault="007F06DE">
      <w:pPr>
        <w:spacing w:line="360" w:lineRule="auto"/>
        <w:ind w:firstLineChars="200" w:firstLine="480"/>
        <w:rPr>
          <w:bCs/>
          <w:sz w:val="24"/>
        </w:rPr>
      </w:pPr>
      <w:r>
        <w:rPr>
          <w:rFonts w:hint="eastAsia"/>
          <w:bCs/>
          <w:sz w:val="24"/>
        </w:rPr>
        <w:t>2</w:t>
      </w:r>
      <w:r>
        <w:rPr>
          <w:rFonts w:hint="eastAsia"/>
          <w:bCs/>
          <w:sz w:val="24"/>
        </w:rPr>
        <w:t>、交易及持有基金产生的费用，包括申购费、赎回费、销售服务费、管理费、托管费等，在招募说明书中列明计算方法并举例说明；</w:t>
      </w:r>
    </w:p>
    <w:p w14:paraId="45F88F50" w14:textId="77777777" w:rsidR="00DA6179" w:rsidRDefault="007F06DE">
      <w:pPr>
        <w:spacing w:line="360" w:lineRule="auto"/>
        <w:ind w:firstLineChars="200" w:firstLine="480"/>
        <w:rPr>
          <w:bCs/>
          <w:sz w:val="24"/>
        </w:rPr>
      </w:pPr>
      <w:r>
        <w:rPr>
          <w:rFonts w:hint="eastAsia"/>
          <w:bCs/>
          <w:sz w:val="24"/>
        </w:rPr>
        <w:t>3</w:t>
      </w:r>
      <w:r>
        <w:rPr>
          <w:rFonts w:hint="eastAsia"/>
          <w:bCs/>
          <w:sz w:val="24"/>
        </w:rPr>
        <w:t>、持有的基金发生的重大影响事件，如转换运作方式、与其他基金合并、终止基金合同以及召开基金份额持有人大会等；</w:t>
      </w:r>
    </w:p>
    <w:p w14:paraId="6B9EDA3C" w14:textId="77777777" w:rsidR="00DA6179" w:rsidRDefault="007F06DE">
      <w:pPr>
        <w:spacing w:line="360" w:lineRule="auto"/>
        <w:ind w:firstLineChars="200" w:firstLine="480"/>
        <w:rPr>
          <w:bCs/>
          <w:sz w:val="24"/>
        </w:rPr>
      </w:pPr>
      <w:r>
        <w:rPr>
          <w:rFonts w:hint="eastAsia"/>
          <w:bCs/>
          <w:sz w:val="24"/>
        </w:rPr>
        <w:t>4</w:t>
      </w:r>
      <w:r>
        <w:rPr>
          <w:rFonts w:hint="eastAsia"/>
          <w:bCs/>
          <w:sz w:val="24"/>
        </w:rPr>
        <w:t>、本基金投资于基金管理人以及基金管理人关联方所管理基金的情况；</w:t>
      </w:r>
    </w:p>
    <w:p w14:paraId="48271866" w14:textId="77777777" w:rsidR="00DA6179" w:rsidRDefault="007F06DE">
      <w:pPr>
        <w:spacing w:line="360" w:lineRule="auto"/>
        <w:ind w:firstLineChars="200" w:firstLine="480"/>
        <w:rPr>
          <w:bCs/>
          <w:sz w:val="24"/>
        </w:rPr>
      </w:pPr>
      <w:r>
        <w:rPr>
          <w:rFonts w:hint="eastAsia"/>
          <w:bCs/>
          <w:sz w:val="24"/>
        </w:rPr>
        <w:t>5</w:t>
      </w:r>
      <w:r>
        <w:rPr>
          <w:rFonts w:hint="eastAsia"/>
          <w:bCs/>
          <w:sz w:val="24"/>
        </w:rPr>
        <w:t>、在定期报告中披露基金中基金管理人参与所持有基金的基金份额持有人大会表决意见。</w:t>
      </w:r>
    </w:p>
    <w:p w14:paraId="1EDFCA69" w14:textId="77777777" w:rsidR="00DA6179" w:rsidRDefault="007F06DE">
      <w:pPr>
        <w:spacing w:line="360" w:lineRule="auto"/>
        <w:ind w:firstLineChars="200" w:firstLine="480"/>
        <w:rPr>
          <w:bCs/>
          <w:sz w:val="24"/>
        </w:rPr>
      </w:pPr>
      <w:r>
        <w:rPr>
          <w:rFonts w:hint="eastAsia"/>
          <w:bCs/>
          <w:sz w:val="24"/>
        </w:rPr>
        <w:t>（十三）基金投资港股通标的证券的信息披露</w:t>
      </w:r>
    </w:p>
    <w:p w14:paraId="0A64F152" w14:textId="77777777" w:rsidR="00DA6179" w:rsidRDefault="007F06DE">
      <w:pPr>
        <w:spacing w:line="360" w:lineRule="auto"/>
        <w:ind w:firstLineChars="200" w:firstLine="480"/>
        <w:rPr>
          <w:bCs/>
          <w:sz w:val="24"/>
        </w:rPr>
      </w:pPr>
      <w:r>
        <w:rPr>
          <w:rFonts w:hint="eastAsia"/>
          <w:bCs/>
          <w:sz w:val="24"/>
        </w:rPr>
        <w:t>基金管理人应在基金季度报告、中期报告、年度报告等定期报告和招募说明书（更新）等文件中披露港股通标的证券的投资情况。</w:t>
      </w:r>
    </w:p>
    <w:p w14:paraId="5D8A7BBA" w14:textId="77777777" w:rsidR="00DA6179" w:rsidRDefault="007F06DE">
      <w:pPr>
        <w:spacing w:line="360" w:lineRule="auto"/>
        <w:ind w:firstLineChars="200" w:firstLine="480"/>
        <w:rPr>
          <w:bCs/>
          <w:sz w:val="24"/>
        </w:rPr>
      </w:pPr>
      <w:r>
        <w:rPr>
          <w:rFonts w:hint="eastAsia"/>
          <w:bCs/>
          <w:sz w:val="24"/>
        </w:rPr>
        <w:t>（十四）实施</w:t>
      </w:r>
      <w:proofErr w:type="gramStart"/>
      <w:r>
        <w:rPr>
          <w:rFonts w:hint="eastAsia"/>
          <w:bCs/>
          <w:sz w:val="24"/>
        </w:rPr>
        <w:t>侧袋机制</w:t>
      </w:r>
      <w:proofErr w:type="gramEnd"/>
      <w:r>
        <w:rPr>
          <w:rFonts w:hint="eastAsia"/>
          <w:bCs/>
          <w:sz w:val="24"/>
        </w:rPr>
        <w:t>期间的信息披露</w:t>
      </w:r>
    </w:p>
    <w:p w14:paraId="24B97D77" w14:textId="77777777" w:rsidR="00DA6179" w:rsidRDefault="007F06D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7B0F1179" w14:textId="77777777" w:rsidR="00DA6179" w:rsidRDefault="007F06DE">
      <w:pPr>
        <w:spacing w:line="360" w:lineRule="auto"/>
        <w:ind w:firstLineChars="200" w:firstLine="480"/>
        <w:rPr>
          <w:bCs/>
          <w:sz w:val="24"/>
        </w:rPr>
      </w:pPr>
      <w:r>
        <w:rPr>
          <w:rFonts w:hint="eastAsia"/>
          <w:bCs/>
          <w:sz w:val="24"/>
        </w:rPr>
        <w:t>（十五）</w:t>
      </w:r>
      <w:r>
        <w:rPr>
          <w:bCs/>
          <w:sz w:val="24"/>
        </w:rPr>
        <w:t>中国证监会规定的其他信息。</w:t>
      </w:r>
    </w:p>
    <w:p w14:paraId="0C1E4798" w14:textId="77777777" w:rsidR="00DA6179" w:rsidRDefault="007F06DE">
      <w:pPr>
        <w:spacing w:line="360" w:lineRule="auto"/>
        <w:ind w:firstLineChars="200" w:firstLine="480"/>
        <w:rPr>
          <w:bCs/>
          <w:sz w:val="24"/>
        </w:rPr>
      </w:pPr>
      <w:r>
        <w:rPr>
          <w:bCs/>
          <w:sz w:val="24"/>
        </w:rPr>
        <w:t>六、信息披露事务管理</w:t>
      </w:r>
    </w:p>
    <w:p w14:paraId="00AD56C8" w14:textId="77777777" w:rsidR="00DA6179" w:rsidRDefault="007F06DE">
      <w:pPr>
        <w:spacing w:line="360" w:lineRule="auto"/>
        <w:ind w:firstLineChars="200" w:firstLine="480"/>
        <w:rPr>
          <w:bCs/>
          <w:sz w:val="24"/>
        </w:rPr>
      </w:pPr>
      <w:r>
        <w:rPr>
          <w:bCs/>
          <w:sz w:val="24"/>
        </w:rPr>
        <w:lastRenderedPageBreak/>
        <w:t>基金管理人、基金托管人应当建立健全信息披露管理制度，指定</w:t>
      </w:r>
      <w:r>
        <w:rPr>
          <w:rFonts w:hint="eastAsia"/>
          <w:bCs/>
          <w:sz w:val="24"/>
        </w:rPr>
        <w:t>专门部门及高级管理人员</w:t>
      </w:r>
      <w:r>
        <w:rPr>
          <w:bCs/>
          <w:sz w:val="24"/>
        </w:rPr>
        <w:t>负责管理信息披露事务。</w:t>
      </w:r>
    </w:p>
    <w:p w14:paraId="14E6F1DA" w14:textId="77777777" w:rsidR="00DA6179" w:rsidRDefault="007F06DE">
      <w:pPr>
        <w:spacing w:line="360" w:lineRule="auto"/>
        <w:ind w:firstLineChars="200" w:firstLine="480"/>
        <w:rPr>
          <w:bCs/>
          <w:sz w:val="24"/>
        </w:rPr>
      </w:pPr>
      <w:r>
        <w:rPr>
          <w:rFonts w:hint="eastAsia"/>
          <w:bCs/>
          <w:sz w:val="24"/>
        </w:rPr>
        <w:t>基金管理人、基金托管人应加强对未公开披露基金信息的管控，并建立基金敏感信息知情人登记制度。基金管理人、基金托管人及相关从业人员不得泄露未公开披露的基金信息。</w:t>
      </w:r>
    </w:p>
    <w:p w14:paraId="7AD8FEB3" w14:textId="77777777" w:rsidR="00DA6179" w:rsidRDefault="007F06DE">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71B021CE" w14:textId="77777777" w:rsidR="00DA6179" w:rsidRDefault="007F06DE">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各类别</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等相关基金信息进行复核、审查，并向基金管理人</w:t>
      </w:r>
      <w:r>
        <w:rPr>
          <w:rFonts w:hint="eastAsia"/>
          <w:bCs/>
          <w:sz w:val="24"/>
        </w:rPr>
        <w:t>进行</w:t>
      </w:r>
      <w:r>
        <w:rPr>
          <w:bCs/>
          <w:sz w:val="24"/>
        </w:rPr>
        <w:t>书面</w:t>
      </w:r>
      <w:r>
        <w:rPr>
          <w:rFonts w:hint="eastAsia"/>
          <w:bCs/>
          <w:sz w:val="24"/>
        </w:rPr>
        <w:t>或电子确认</w:t>
      </w:r>
      <w:r>
        <w:rPr>
          <w:bCs/>
          <w:sz w:val="24"/>
        </w:rPr>
        <w:t>。</w:t>
      </w:r>
    </w:p>
    <w:p w14:paraId="0D0DDF57" w14:textId="77777777" w:rsidR="00DA6179" w:rsidRDefault="007F06DE">
      <w:pPr>
        <w:spacing w:line="360" w:lineRule="auto"/>
        <w:ind w:firstLineChars="200" w:firstLine="480"/>
        <w:rPr>
          <w:bCs/>
          <w:sz w:val="24"/>
        </w:rPr>
      </w:pPr>
      <w:r>
        <w:rPr>
          <w:bCs/>
          <w:sz w:val="24"/>
        </w:rPr>
        <w:t>基金管理人、基金托管人应当在规定报刊中选择</w:t>
      </w:r>
      <w:r>
        <w:rPr>
          <w:rFonts w:hint="eastAsia"/>
          <w:bCs/>
          <w:sz w:val="24"/>
        </w:rPr>
        <w:t>一家</w:t>
      </w:r>
      <w:r>
        <w:rPr>
          <w:bCs/>
          <w:sz w:val="24"/>
        </w:rPr>
        <w:t>披露信息的</w:t>
      </w:r>
      <w:r>
        <w:rPr>
          <w:rFonts w:hint="eastAsia"/>
          <w:bCs/>
          <w:sz w:val="24"/>
        </w:rPr>
        <w:t>报刊，单只基金只需选择一家报刊</w:t>
      </w:r>
      <w:r>
        <w:rPr>
          <w:bCs/>
          <w:sz w:val="24"/>
        </w:rPr>
        <w:t>。</w:t>
      </w:r>
    </w:p>
    <w:p w14:paraId="22BCC5CA" w14:textId="77777777" w:rsidR="00DA6179" w:rsidRDefault="007F06DE">
      <w:pPr>
        <w:spacing w:line="360" w:lineRule="auto"/>
        <w:ind w:firstLineChars="200" w:firstLine="480"/>
        <w:rPr>
          <w:bCs/>
          <w:sz w:val="24"/>
        </w:rPr>
      </w:pPr>
      <w:r>
        <w:rPr>
          <w:rFonts w:hint="eastAsia"/>
          <w:bCs/>
          <w:sz w:val="24"/>
        </w:rPr>
        <w:t>基金管理人、基金托管人应当向中国证监会基金电子披露网站报送拟披露的基金信息，并保证相关报送信息的真实、准确、完整、及时。</w:t>
      </w:r>
    </w:p>
    <w:p w14:paraId="3EFC8A9C" w14:textId="77777777" w:rsidR="00DA6179" w:rsidRDefault="007F06DE">
      <w:pPr>
        <w:spacing w:line="360" w:lineRule="auto"/>
        <w:ind w:firstLineChars="200" w:firstLine="480"/>
        <w:rPr>
          <w:bCs/>
          <w:sz w:val="24"/>
        </w:rPr>
      </w:pPr>
      <w:r>
        <w:rPr>
          <w:rFonts w:hint="eastAsia"/>
          <w:bCs/>
          <w:sz w:val="24"/>
        </w:rPr>
        <w:t>为强化投资者保护，提升信息披露服务质量，基金管理人应当自中国证监会规定之日起，按照中国证监会规定向投资者及时提供对其投资决策有重大影响的信息。</w:t>
      </w:r>
    </w:p>
    <w:p w14:paraId="795E4D4C" w14:textId="77777777" w:rsidR="00DA6179" w:rsidRDefault="007F06DE">
      <w:pPr>
        <w:spacing w:line="360" w:lineRule="auto"/>
        <w:ind w:firstLineChars="200" w:firstLine="480"/>
        <w:rPr>
          <w:bCs/>
          <w:sz w:val="24"/>
        </w:rPr>
      </w:pPr>
      <w:r>
        <w:rPr>
          <w:rFonts w:hint="eastAsia"/>
          <w:bCs/>
          <w:sz w:val="24"/>
        </w:rPr>
        <w:t>基金管理人、基金托管人除按法律法规要求披露信息外，也可在遵循相关法律法规要求的前提下，自主提供信息披露服务，按照《信息披露办法》自主披露信息如产生信息披露费用，该费用不得从基金财产中列支。</w:t>
      </w:r>
    </w:p>
    <w:p w14:paraId="31C85984" w14:textId="77777777" w:rsidR="00DA6179" w:rsidRDefault="007F06DE">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bCs/>
          <w:sz w:val="24"/>
        </w:rPr>
        <w:t>10</w:t>
      </w:r>
      <w:r>
        <w:rPr>
          <w:bCs/>
          <w:sz w:val="24"/>
        </w:rPr>
        <w:t>年。</w:t>
      </w:r>
    </w:p>
    <w:p w14:paraId="6E1EEEFF" w14:textId="77777777" w:rsidR="00DA6179" w:rsidRDefault="007F06DE">
      <w:pPr>
        <w:spacing w:line="360" w:lineRule="auto"/>
        <w:ind w:firstLineChars="200" w:firstLine="480"/>
        <w:rPr>
          <w:bCs/>
          <w:sz w:val="24"/>
        </w:rPr>
      </w:pPr>
      <w:r>
        <w:rPr>
          <w:bCs/>
          <w:sz w:val="24"/>
        </w:rPr>
        <w:t>七、信息披露文件的存放与查阅</w:t>
      </w:r>
    </w:p>
    <w:p w14:paraId="33C3A8DE" w14:textId="77777777" w:rsidR="00DA6179" w:rsidRDefault="007F06DE">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w:t>
      </w:r>
      <w:r>
        <w:rPr>
          <w:bCs/>
          <w:sz w:val="24"/>
        </w:rPr>
        <w:t>以供</w:t>
      </w:r>
      <w:r>
        <w:rPr>
          <w:rFonts w:hint="eastAsia"/>
          <w:bCs/>
          <w:sz w:val="24"/>
        </w:rPr>
        <w:t>社会</w:t>
      </w:r>
      <w:r>
        <w:rPr>
          <w:bCs/>
          <w:sz w:val="24"/>
        </w:rPr>
        <w:t>公众查阅、复制。</w:t>
      </w:r>
    </w:p>
    <w:p w14:paraId="74322CC7" w14:textId="77777777" w:rsidR="00DA6179" w:rsidRDefault="007F06DE">
      <w:pPr>
        <w:spacing w:line="360" w:lineRule="auto"/>
        <w:ind w:firstLineChars="200" w:firstLine="480"/>
        <w:rPr>
          <w:bCs/>
          <w:sz w:val="24"/>
        </w:rPr>
      </w:pPr>
      <w:r>
        <w:rPr>
          <w:rFonts w:hint="eastAsia"/>
          <w:bCs/>
          <w:sz w:val="24"/>
        </w:rPr>
        <w:t>八、暂停或延迟信息披露的情形</w:t>
      </w:r>
    </w:p>
    <w:p w14:paraId="43ECD038" w14:textId="77777777" w:rsidR="00DA6179" w:rsidRDefault="007F06DE">
      <w:pPr>
        <w:spacing w:line="360" w:lineRule="auto"/>
        <w:ind w:firstLineChars="200" w:firstLine="480"/>
        <w:rPr>
          <w:bCs/>
          <w:sz w:val="24"/>
        </w:rPr>
      </w:pPr>
      <w:r>
        <w:rPr>
          <w:rFonts w:hint="eastAsia"/>
          <w:bCs/>
          <w:sz w:val="24"/>
        </w:rPr>
        <w:t>当出现下述情况时，基金管理人和基金托管人可暂停或延迟披露基金相关信</w:t>
      </w:r>
      <w:r>
        <w:rPr>
          <w:rFonts w:hint="eastAsia"/>
          <w:bCs/>
          <w:sz w:val="24"/>
        </w:rPr>
        <w:lastRenderedPageBreak/>
        <w:t>息：</w:t>
      </w:r>
    </w:p>
    <w:p w14:paraId="6EFCCCFB" w14:textId="77777777" w:rsidR="00DA6179" w:rsidRDefault="007F06DE">
      <w:pPr>
        <w:spacing w:line="360" w:lineRule="auto"/>
        <w:ind w:firstLineChars="200" w:firstLine="480"/>
        <w:rPr>
          <w:bCs/>
          <w:sz w:val="24"/>
        </w:rPr>
      </w:pPr>
      <w:r>
        <w:rPr>
          <w:rFonts w:hint="eastAsia"/>
          <w:bCs/>
          <w:sz w:val="24"/>
        </w:rPr>
        <w:t>1</w:t>
      </w:r>
      <w:r>
        <w:rPr>
          <w:rFonts w:hint="eastAsia"/>
          <w:bCs/>
          <w:sz w:val="24"/>
        </w:rPr>
        <w:t>、因不可抗力或其他情形致使基金管理人、基金托管人无法准确评估基金资产价值时；</w:t>
      </w:r>
    </w:p>
    <w:p w14:paraId="7350B4D0" w14:textId="77777777" w:rsidR="00DA6179" w:rsidRDefault="007F06DE">
      <w:pPr>
        <w:spacing w:line="360" w:lineRule="auto"/>
        <w:ind w:firstLineChars="200" w:firstLine="480"/>
        <w:rPr>
          <w:bCs/>
          <w:sz w:val="24"/>
        </w:rPr>
      </w:pPr>
      <w:r>
        <w:rPr>
          <w:rFonts w:hint="eastAsia"/>
          <w:bCs/>
          <w:sz w:val="24"/>
        </w:rPr>
        <w:t>2</w:t>
      </w:r>
      <w:r>
        <w:rPr>
          <w:rFonts w:hint="eastAsia"/>
          <w:bCs/>
          <w:sz w:val="24"/>
        </w:rPr>
        <w:t>、基金投资所涉及的证券交易市场或外汇市场遇法定节假日</w:t>
      </w:r>
      <w:r>
        <w:rPr>
          <w:rFonts w:hint="eastAsia"/>
          <w:bCs/>
          <w:color w:val="000000"/>
          <w:sz w:val="24"/>
        </w:rPr>
        <w:t>或基金参与港股</w:t>
      </w:r>
      <w:proofErr w:type="gramStart"/>
      <w:r>
        <w:rPr>
          <w:rFonts w:hint="eastAsia"/>
          <w:bCs/>
          <w:color w:val="000000"/>
          <w:sz w:val="24"/>
        </w:rPr>
        <w:t>通交易且港股通临时</w:t>
      </w:r>
      <w:proofErr w:type="gramEnd"/>
      <w:r>
        <w:rPr>
          <w:rFonts w:hint="eastAsia"/>
          <w:bCs/>
          <w:color w:val="000000"/>
          <w:sz w:val="24"/>
        </w:rPr>
        <w:t>停市</w:t>
      </w:r>
      <w:r>
        <w:rPr>
          <w:rFonts w:hint="eastAsia"/>
          <w:bCs/>
          <w:sz w:val="24"/>
        </w:rPr>
        <w:t>或因其他原因暂停营业时；</w:t>
      </w:r>
    </w:p>
    <w:p w14:paraId="7A3584AC" w14:textId="77777777" w:rsidR="00DA6179" w:rsidRDefault="007F06DE">
      <w:pPr>
        <w:spacing w:line="360" w:lineRule="auto"/>
        <w:ind w:firstLineChars="200" w:firstLine="480"/>
        <w:rPr>
          <w:bCs/>
          <w:sz w:val="24"/>
        </w:rPr>
      </w:pPr>
      <w:r>
        <w:rPr>
          <w:rFonts w:hint="eastAsia"/>
          <w:bCs/>
          <w:sz w:val="24"/>
        </w:rPr>
        <w:t>3</w:t>
      </w:r>
      <w:r>
        <w:rPr>
          <w:rFonts w:hint="eastAsia"/>
          <w:bCs/>
          <w:sz w:val="24"/>
        </w:rPr>
        <w:t>、出现《基金合同》约定的暂停估值的情形；</w:t>
      </w:r>
    </w:p>
    <w:p w14:paraId="722FB716" w14:textId="77777777" w:rsidR="00DA6179" w:rsidRDefault="007F06DE">
      <w:pPr>
        <w:spacing w:line="360" w:lineRule="auto"/>
        <w:ind w:firstLineChars="200" w:firstLine="480"/>
        <w:rPr>
          <w:bCs/>
          <w:sz w:val="24"/>
        </w:rPr>
      </w:pPr>
      <w:r>
        <w:rPr>
          <w:rFonts w:hint="eastAsia"/>
          <w:bCs/>
          <w:sz w:val="24"/>
        </w:rPr>
        <w:t>4</w:t>
      </w:r>
      <w:r>
        <w:rPr>
          <w:rFonts w:hint="eastAsia"/>
          <w:bCs/>
          <w:sz w:val="24"/>
        </w:rPr>
        <w:t>、法律法规、《基金合同》或中国证监会规定的其他情况。</w:t>
      </w:r>
    </w:p>
    <w:p w14:paraId="2B8FC9E5" w14:textId="77777777" w:rsidR="00DA6179" w:rsidRDefault="007F06DE">
      <w:pPr>
        <w:pStyle w:val="1"/>
        <w:spacing w:before="0" w:after="0"/>
        <w:jc w:val="center"/>
        <w:rPr>
          <w:rFonts w:ascii="Times New Roman"/>
          <w:color w:val="auto"/>
          <w:sz w:val="30"/>
        </w:rPr>
      </w:pPr>
      <w:r>
        <w:rPr>
          <w:rFonts w:ascii="Times New Roman"/>
          <w:b w:val="0"/>
          <w:bCs/>
          <w:color w:val="auto"/>
          <w:sz w:val="21"/>
        </w:rPr>
        <w:br w:type="page"/>
      </w:r>
      <w:bookmarkStart w:id="388" w:name="_Toc27464"/>
      <w:bookmarkStart w:id="389" w:name="_Toc528597416"/>
      <w:bookmarkStart w:id="390" w:name="_Toc123112247"/>
      <w:bookmarkStart w:id="391" w:name="_Toc9005"/>
      <w:bookmarkStart w:id="392" w:name="_Toc8059"/>
      <w:bookmarkStart w:id="393" w:name="_Toc10006"/>
      <w:bookmarkStart w:id="394" w:name="_Toc139991749"/>
      <w:bookmarkStart w:id="395" w:name="_Toc29891"/>
      <w:bookmarkStart w:id="396" w:name="_Toc141703899"/>
      <w:bookmarkStart w:id="397" w:name="_Toc7170"/>
      <w:bookmarkStart w:id="398" w:name="_Toc98560364"/>
      <w:bookmarkStart w:id="399" w:name="_Toc123102466"/>
      <w:bookmarkStart w:id="400" w:name="_Toc8049"/>
      <w:bookmarkStart w:id="401" w:name="_Toc123051465"/>
      <w:bookmarkStart w:id="402" w:name="_Toc22978"/>
      <w:bookmarkStart w:id="403" w:name="_Toc25647"/>
      <w:bookmarkStart w:id="404" w:name="_Toc6237"/>
      <w:r>
        <w:rPr>
          <w:rFonts w:ascii="Times New Roman"/>
          <w:color w:val="auto"/>
          <w:sz w:val="30"/>
        </w:rPr>
        <w:lastRenderedPageBreak/>
        <w:t>第十九部分</w:t>
      </w:r>
      <w:bookmarkStart w:id="405" w:name="_Hlt88828593"/>
      <w:r>
        <w:rPr>
          <w:rFonts w:ascii="Times New Roman" w:hint="eastAsia"/>
          <w:color w:val="auto"/>
          <w:sz w:val="30"/>
        </w:rPr>
        <w:t xml:space="preserve">  </w:t>
      </w:r>
      <w:r>
        <w:rPr>
          <w:rFonts w:ascii="Times New Roman"/>
          <w:color w:val="auto"/>
          <w:sz w:val="30"/>
        </w:rPr>
        <w:t>基金合同</w:t>
      </w:r>
      <w:bookmarkEnd w:id="405"/>
      <w:r>
        <w:rPr>
          <w:rFonts w:ascii="Times New Roman"/>
          <w:color w:val="auto"/>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46411641" w14:textId="77777777" w:rsidR="00DA6179" w:rsidRDefault="00DA6179">
      <w:pPr>
        <w:spacing w:line="360" w:lineRule="auto"/>
        <w:ind w:firstLineChars="200" w:firstLine="480"/>
        <w:rPr>
          <w:bCs/>
          <w:sz w:val="24"/>
        </w:rPr>
      </w:pPr>
    </w:p>
    <w:p w14:paraId="49FFA111" w14:textId="77777777" w:rsidR="00DA6179" w:rsidRDefault="007F06DE">
      <w:pPr>
        <w:spacing w:line="360" w:lineRule="auto"/>
        <w:ind w:firstLineChars="200" w:firstLine="480"/>
        <w:rPr>
          <w:bCs/>
          <w:sz w:val="24"/>
        </w:rPr>
      </w:pPr>
      <w:bookmarkStart w:id="406" w:name="_Toc79392639"/>
      <w:r>
        <w:rPr>
          <w:bCs/>
          <w:sz w:val="24"/>
        </w:rPr>
        <w:t>一、《基金合同》的变更</w:t>
      </w:r>
      <w:bookmarkEnd w:id="406"/>
    </w:p>
    <w:p w14:paraId="6ED2E0C4" w14:textId="77777777" w:rsidR="00DA6179" w:rsidRDefault="007F06DE">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w:t>
      </w:r>
      <w:r>
        <w:rPr>
          <w:bCs/>
          <w:sz w:val="24"/>
        </w:rPr>
        <w:t>或</w:t>
      </w:r>
      <w:r>
        <w:rPr>
          <w:rFonts w:hint="eastAsia"/>
          <w:bCs/>
          <w:sz w:val="24"/>
        </w:rPr>
        <w:t>《</w:t>
      </w:r>
      <w:r>
        <w:rPr>
          <w:bCs/>
          <w:sz w:val="24"/>
        </w:rPr>
        <w:t>基金合同</w:t>
      </w:r>
      <w:r>
        <w:rPr>
          <w:rFonts w:hint="eastAsia"/>
          <w:bCs/>
          <w:sz w:val="24"/>
        </w:rPr>
        <w:t>》约定</w:t>
      </w:r>
      <w:r>
        <w:rPr>
          <w:bCs/>
          <w:sz w:val="24"/>
        </w:rPr>
        <w:t>可不经基金份额持有人大会决议通过的事项，由基金管理人和基金托管人同意后变更并公告。</w:t>
      </w:r>
    </w:p>
    <w:p w14:paraId="2B05A602" w14:textId="77777777" w:rsidR="00DA6179" w:rsidRDefault="007F06DE">
      <w:pPr>
        <w:spacing w:line="360" w:lineRule="auto"/>
        <w:ind w:firstLineChars="200" w:firstLine="480"/>
        <w:rPr>
          <w:bCs/>
          <w:sz w:val="24"/>
        </w:rPr>
      </w:pPr>
      <w:r>
        <w:rPr>
          <w:bCs/>
          <w:sz w:val="24"/>
        </w:rPr>
        <w:t>2</w:t>
      </w:r>
      <w:r>
        <w:rPr>
          <w:bCs/>
          <w:sz w:val="24"/>
        </w:rPr>
        <w:t>、</w:t>
      </w:r>
      <w:r>
        <w:rPr>
          <w:rFonts w:hint="eastAsia"/>
          <w:bCs/>
          <w:sz w:val="24"/>
        </w:rPr>
        <w:t>关于《基金合同》变更的基金份额持有人大会决议须报中国证监会备案，自表决通过之日起生效，决议生效后依照《信息披露办法》的有关规定在规定媒介公告。</w:t>
      </w:r>
    </w:p>
    <w:p w14:paraId="12BE564C" w14:textId="77777777" w:rsidR="00DA6179" w:rsidRDefault="007F06DE">
      <w:pPr>
        <w:spacing w:line="360" w:lineRule="auto"/>
        <w:ind w:firstLineChars="200" w:firstLine="480"/>
        <w:rPr>
          <w:bCs/>
          <w:sz w:val="24"/>
        </w:rPr>
      </w:pPr>
      <w:r>
        <w:rPr>
          <w:rFonts w:hint="eastAsia"/>
          <w:bCs/>
          <w:sz w:val="24"/>
        </w:rPr>
        <w:t>二、《基金合同》的终止事由</w:t>
      </w:r>
    </w:p>
    <w:p w14:paraId="2B016499" w14:textId="77777777" w:rsidR="00DA6179" w:rsidRDefault="007F06DE">
      <w:pPr>
        <w:spacing w:line="360" w:lineRule="auto"/>
        <w:ind w:firstLineChars="200" w:firstLine="480"/>
        <w:rPr>
          <w:bCs/>
          <w:sz w:val="24"/>
        </w:rPr>
      </w:pPr>
      <w:r>
        <w:rPr>
          <w:bCs/>
          <w:sz w:val="24"/>
        </w:rPr>
        <w:t>有下列情形之一的，</w:t>
      </w:r>
      <w:r>
        <w:rPr>
          <w:rFonts w:hint="eastAsia"/>
          <w:bCs/>
          <w:sz w:val="24"/>
        </w:rPr>
        <w:t>经</w:t>
      </w:r>
      <w:r>
        <w:rPr>
          <w:bCs/>
          <w:sz w:val="24"/>
        </w:rPr>
        <w:t>履行相关程序后，《基金合同》应当终止：</w:t>
      </w:r>
    </w:p>
    <w:p w14:paraId="6F7D03E4" w14:textId="77777777" w:rsidR="00DA6179" w:rsidRDefault="007F06DE">
      <w:pPr>
        <w:spacing w:line="360" w:lineRule="auto"/>
        <w:ind w:firstLineChars="200" w:firstLine="480"/>
        <w:rPr>
          <w:bCs/>
          <w:sz w:val="24"/>
        </w:rPr>
      </w:pPr>
      <w:r>
        <w:rPr>
          <w:bCs/>
          <w:sz w:val="24"/>
        </w:rPr>
        <w:t>1</w:t>
      </w:r>
      <w:r>
        <w:rPr>
          <w:bCs/>
          <w:sz w:val="24"/>
        </w:rPr>
        <w:t>、基金份额持有人大会决定终止的；</w:t>
      </w:r>
    </w:p>
    <w:p w14:paraId="2A0B3884" w14:textId="77777777" w:rsidR="00DA6179" w:rsidRDefault="007F06DE">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B83EF02" w14:textId="77777777" w:rsidR="00DA6179" w:rsidRDefault="007F06DE">
      <w:pPr>
        <w:spacing w:line="360" w:lineRule="auto"/>
        <w:ind w:firstLineChars="200" w:firstLine="480"/>
        <w:rPr>
          <w:bCs/>
          <w:sz w:val="24"/>
        </w:rPr>
      </w:pPr>
      <w:r>
        <w:rPr>
          <w:rFonts w:hint="eastAsia"/>
          <w:bCs/>
          <w:sz w:val="24"/>
        </w:rPr>
        <w:t>3</w:t>
      </w:r>
      <w:r>
        <w:rPr>
          <w:bCs/>
          <w:sz w:val="24"/>
        </w:rPr>
        <w:t>、《基金合同》约定的其他情形；</w:t>
      </w:r>
    </w:p>
    <w:p w14:paraId="5F74C50A" w14:textId="77777777" w:rsidR="00DA6179" w:rsidRDefault="007F06DE">
      <w:pPr>
        <w:spacing w:line="360" w:lineRule="auto"/>
        <w:ind w:firstLineChars="200" w:firstLine="480"/>
        <w:rPr>
          <w:bCs/>
          <w:sz w:val="24"/>
        </w:rPr>
      </w:pPr>
      <w:r>
        <w:rPr>
          <w:rFonts w:hint="eastAsia"/>
          <w:bCs/>
          <w:sz w:val="24"/>
        </w:rPr>
        <w:t>4</w:t>
      </w:r>
      <w:r>
        <w:rPr>
          <w:bCs/>
          <w:sz w:val="24"/>
        </w:rPr>
        <w:t>、相关法律法规和中国证监会规定的其他情况。</w:t>
      </w:r>
    </w:p>
    <w:p w14:paraId="1DB7FC02" w14:textId="77777777" w:rsidR="00DA6179" w:rsidRDefault="007F06DE">
      <w:pPr>
        <w:spacing w:line="360" w:lineRule="auto"/>
        <w:ind w:firstLineChars="200" w:firstLine="480"/>
        <w:rPr>
          <w:bCs/>
          <w:sz w:val="24"/>
        </w:rPr>
      </w:pPr>
      <w:r>
        <w:rPr>
          <w:bCs/>
          <w:sz w:val="24"/>
        </w:rPr>
        <w:t>三、基金财产的清算</w:t>
      </w:r>
    </w:p>
    <w:p w14:paraId="364B975E" w14:textId="77777777" w:rsidR="00DA6179" w:rsidRDefault="007F06D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0CFAC54C" w14:textId="77777777" w:rsidR="00DA6179" w:rsidRDefault="007F06DE">
      <w:pPr>
        <w:spacing w:line="360" w:lineRule="auto"/>
        <w:ind w:firstLineChars="200" w:firstLine="480"/>
        <w:rPr>
          <w:bCs/>
          <w:sz w:val="24"/>
        </w:rPr>
      </w:pPr>
      <w:r>
        <w:rPr>
          <w:bCs/>
          <w:sz w:val="24"/>
        </w:rPr>
        <w:t>2</w:t>
      </w:r>
      <w:r>
        <w:rPr>
          <w:bCs/>
          <w:sz w:val="24"/>
        </w:rPr>
        <w:t>、基金财产清算小组组成：基金财产清算小组成员由基金管理人、基金托管人、</w:t>
      </w:r>
      <w:bookmarkStart w:id="407" w:name="_Hlk216122676"/>
      <w:r>
        <w:rPr>
          <w:rFonts w:hint="eastAsia"/>
          <w:bCs/>
          <w:sz w:val="24"/>
        </w:rPr>
        <w:t>具有从事证券相关业务资格</w:t>
      </w:r>
      <w:bookmarkEnd w:id="407"/>
      <w:r>
        <w:rPr>
          <w:rFonts w:hint="eastAsia"/>
          <w:bCs/>
          <w:sz w:val="24"/>
        </w:rPr>
        <w:t>的</w:t>
      </w:r>
      <w:r>
        <w:rPr>
          <w:bCs/>
          <w:sz w:val="24"/>
        </w:rPr>
        <w:t>注册会计师、律师以及中国证监会指定的人员组成。基金财产清算小组可以聘用必要的工作人员。</w:t>
      </w:r>
    </w:p>
    <w:p w14:paraId="0B6FA76A" w14:textId="77777777" w:rsidR="00DA6179" w:rsidRDefault="007F06D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57646D4" w14:textId="77777777" w:rsidR="00DA6179" w:rsidRDefault="007F06DE">
      <w:pPr>
        <w:spacing w:line="360" w:lineRule="auto"/>
        <w:ind w:firstLineChars="200" w:firstLine="480"/>
        <w:rPr>
          <w:bCs/>
          <w:sz w:val="24"/>
        </w:rPr>
      </w:pPr>
      <w:r>
        <w:rPr>
          <w:bCs/>
          <w:sz w:val="24"/>
        </w:rPr>
        <w:t>4</w:t>
      </w:r>
      <w:r>
        <w:rPr>
          <w:bCs/>
          <w:sz w:val="24"/>
        </w:rPr>
        <w:t>、基金财产清算程序：</w:t>
      </w:r>
    </w:p>
    <w:p w14:paraId="35880B22" w14:textId="77777777" w:rsidR="00DA6179" w:rsidRDefault="007F06D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3F1FE235" w14:textId="77777777" w:rsidR="00DA6179" w:rsidRDefault="007F06DE">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4535D056" w14:textId="77777777" w:rsidR="00DA6179" w:rsidRDefault="007F06DE">
      <w:pPr>
        <w:spacing w:line="360" w:lineRule="auto"/>
        <w:ind w:firstLineChars="200" w:firstLine="480"/>
        <w:rPr>
          <w:bCs/>
          <w:sz w:val="24"/>
        </w:rPr>
      </w:pPr>
      <w:r>
        <w:rPr>
          <w:bCs/>
          <w:sz w:val="24"/>
        </w:rPr>
        <w:t>（</w:t>
      </w:r>
      <w:r>
        <w:rPr>
          <w:bCs/>
          <w:sz w:val="24"/>
        </w:rPr>
        <w:t>3</w:t>
      </w:r>
      <w:r>
        <w:rPr>
          <w:bCs/>
          <w:sz w:val="24"/>
        </w:rPr>
        <w:t>）对基金财产进行估值和变现；</w:t>
      </w:r>
    </w:p>
    <w:p w14:paraId="3C865F37" w14:textId="77777777" w:rsidR="00DA6179" w:rsidRDefault="007F06DE">
      <w:pPr>
        <w:spacing w:line="360" w:lineRule="auto"/>
        <w:ind w:firstLineChars="200" w:firstLine="480"/>
        <w:rPr>
          <w:bCs/>
          <w:sz w:val="24"/>
        </w:rPr>
      </w:pPr>
      <w:r>
        <w:rPr>
          <w:bCs/>
          <w:sz w:val="24"/>
        </w:rPr>
        <w:t>（</w:t>
      </w:r>
      <w:r>
        <w:rPr>
          <w:bCs/>
          <w:sz w:val="24"/>
        </w:rPr>
        <w:t>4</w:t>
      </w:r>
      <w:r>
        <w:rPr>
          <w:bCs/>
          <w:sz w:val="24"/>
        </w:rPr>
        <w:t>）制作清算报告；</w:t>
      </w:r>
    </w:p>
    <w:p w14:paraId="09FF9102" w14:textId="77777777" w:rsidR="00DA6179" w:rsidRDefault="007F06D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C6AACE7" w14:textId="77777777" w:rsidR="00DA6179" w:rsidRDefault="007F06D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1377F615" w14:textId="77777777" w:rsidR="00DA6179" w:rsidRDefault="007F06D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C284723" w14:textId="77777777" w:rsidR="00DA6179" w:rsidRDefault="007F06DE">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w:t>
      </w:r>
      <w:r>
        <w:rPr>
          <w:rFonts w:hint="eastAsia"/>
          <w:bCs/>
          <w:sz w:val="24"/>
        </w:rPr>
        <w:t>，但因本基金所持证券及基金的流动性受到限制而不能及时变现的，清算期限可相应顺延</w:t>
      </w:r>
      <w:r>
        <w:rPr>
          <w:bCs/>
          <w:sz w:val="24"/>
        </w:rPr>
        <w:t>。</w:t>
      </w:r>
    </w:p>
    <w:p w14:paraId="303DFCCE" w14:textId="77777777" w:rsidR="00DA6179" w:rsidRDefault="007F06DE">
      <w:pPr>
        <w:spacing w:line="360" w:lineRule="auto"/>
        <w:ind w:firstLineChars="200" w:firstLine="480"/>
        <w:rPr>
          <w:bCs/>
          <w:sz w:val="24"/>
        </w:rPr>
      </w:pPr>
      <w:r>
        <w:rPr>
          <w:rFonts w:hint="eastAsia"/>
          <w:bCs/>
          <w:sz w:val="24"/>
        </w:rPr>
        <w:t>6</w:t>
      </w:r>
      <w:r>
        <w:rPr>
          <w:rFonts w:hint="eastAsia"/>
          <w:bCs/>
          <w:sz w:val="24"/>
        </w:rPr>
        <w:t>、基金管理人与基金托管人协商一致或基金资产清算小组认为有对基金份额持有人更为有利的清算方法，在履行适当程序后本基金财产的清算可按该方法进行，不需召开基金份额持有人大会。相关法律法规或监管部门另有规定的，按相关法律法规或监管部门的要求办理。</w:t>
      </w:r>
    </w:p>
    <w:p w14:paraId="551844AD" w14:textId="77777777" w:rsidR="00DA6179" w:rsidRDefault="007F06DE">
      <w:pPr>
        <w:spacing w:line="360" w:lineRule="auto"/>
        <w:ind w:firstLineChars="200" w:firstLine="480"/>
        <w:rPr>
          <w:bCs/>
          <w:sz w:val="24"/>
        </w:rPr>
      </w:pPr>
      <w:r>
        <w:rPr>
          <w:bCs/>
          <w:sz w:val="24"/>
        </w:rPr>
        <w:t>四、清算费用</w:t>
      </w:r>
    </w:p>
    <w:p w14:paraId="1F0F7286" w14:textId="77777777" w:rsidR="00DA6179" w:rsidRDefault="007F06DE">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2EA931B5" w14:textId="77777777" w:rsidR="00DA6179" w:rsidRDefault="007F06DE">
      <w:pPr>
        <w:spacing w:line="360" w:lineRule="auto"/>
        <w:ind w:firstLineChars="200" w:firstLine="480"/>
        <w:rPr>
          <w:bCs/>
          <w:sz w:val="24"/>
        </w:rPr>
      </w:pPr>
      <w:r>
        <w:rPr>
          <w:bCs/>
          <w:sz w:val="24"/>
        </w:rPr>
        <w:t>五、基金财产清算剩余资产的分配</w:t>
      </w:r>
    </w:p>
    <w:p w14:paraId="2BE4BAFB" w14:textId="77777777" w:rsidR="00DA6179" w:rsidRDefault="007F06DE">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各类别</w:t>
      </w:r>
      <w:r>
        <w:rPr>
          <w:bCs/>
          <w:sz w:val="24"/>
        </w:rPr>
        <w:t>基金份额比例进行分配。</w:t>
      </w:r>
    </w:p>
    <w:p w14:paraId="00E5FAF1" w14:textId="77777777" w:rsidR="00DA6179" w:rsidRDefault="007F06DE">
      <w:pPr>
        <w:spacing w:line="360" w:lineRule="auto"/>
        <w:ind w:firstLineChars="200" w:firstLine="480"/>
        <w:rPr>
          <w:bCs/>
          <w:sz w:val="24"/>
        </w:rPr>
      </w:pPr>
      <w:r>
        <w:rPr>
          <w:bCs/>
          <w:sz w:val="24"/>
        </w:rPr>
        <w:t>六、基金财产清算的公告</w:t>
      </w:r>
    </w:p>
    <w:p w14:paraId="11D8952B" w14:textId="77777777" w:rsidR="00DA6179" w:rsidRDefault="007F06DE">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w:t>
      </w:r>
      <w:r>
        <w:rPr>
          <w:bCs/>
          <w:sz w:val="24"/>
        </w:rPr>
        <w:t>人民共和国证券法</w:t>
      </w:r>
      <w:r>
        <w:rPr>
          <w:rFonts w:hint="eastAsia"/>
          <w:bCs/>
          <w:sz w:val="24"/>
        </w:rPr>
        <w:t>》规定的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3CDF4D24" w14:textId="77777777" w:rsidR="00DA6179" w:rsidRDefault="007F06DE">
      <w:pPr>
        <w:spacing w:line="360" w:lineRule="auto"/>
        <w:ind w:firstLineChars="200" w:firstLine="480"/>
        <w:rPr>
          <w:bCs/>
          <w:sz w:val="24"/>
        </w:rPr>
      </w:pPr>
      <w:r>
        <w:rPr>
          <w:bCs/>
          <w:sz w:val="24"/>
        </w:rPr>
        <w:t>七、基金财产清算账册及文件的保存</w:t>
      </w:r>
    </w:p>
    <w:p w14:paraId="5D9F3E19" w14:textId="77777777" w:rsidR="00DA6179" w:rsidRDefault="007F06DE">
      <w:pPr>
        <w:spacing w:line="360" w:lineRule="auto"/>
        <w:ind w:firstLineChars="200" w:firstLine="480"/>
        <w:rPr>
          <w:bCs/>
          <w:sz w:val="24"/>
        </w:rPr>
      </w:pPr>
      <w:r>
        <w:rPr>
          <w:rFonts w:hint="eastAsia"/>
          <w:bCs/>
          <w:sz w:val="24"/>
        </w:rPr>
        <w:t>基金财产清算账册及有关文件由基金托管人保存，保存年限不低于法律法规规定的最低年限。</w:t>
      </w:r>
    </w:p>
    <w:p w14:paraId="411E2956" w14:textId="77777777" w:rsidR="00DA6179" w:rsidRDefault="007F06DE">
      <w:pPr>
        <w:spacing w:line="360" w:lineRule="auto"/>
        <w:ind w:firstLineChars="200" w:firstLine="480"/>
        <w:rPr>
          <w:bCs/>
          <w:sz w:val="24"/>
        </w:rPr>
      </w:pPr>
      <w:r>
        <w:rPr>
          <w:rFonts w:hint="eastAsia"/>
          <w:bCs/>
          <w:sz w:val="24"/>
        </w:rPr>
        <w:lastRenderedPageBreak/>
        <w:t>八、基金合并方案</w:t>
      </w:r>
    </w:p>
    <w:p w14:paraId="3D24A36E" w14:textId="77777777" w:rsidR="00DA6179" w:rsidRDefault="007F06DE">
      <w:pPr>
        <w:spacing w:line="360" w:lineRule="auto"/>
        <w:ind w:firstLineChars="200" w:firstLine="480"/>
        <w:rPr>
          <w:bCs/>
          <w:sz w:val="24"/>
        </w:rPr>
      </w:pPr>
      <w:r>
        <w:rPr>
          <w:rFonts w:hint="eastAsia"/>
          <w:bCs/>
          <w:sz w:val="24"/>
        </w:rPr>
        <w:t>本基金与其他基金的合并应当按照法律法规规定的程序进行。</w:t>
      </w:r>
    </w:p>
    <w:p w14:paraId="419E8EF9" w14:textId="77777777" w:rsidR="00DA6179" w:rsidRDefault="00DA6179">
      <w:pPr>
        <w:spacing w:line="360" w:lineRule="auto"/>
        <w:ind w:firstLineChars="200" w:firstLine="480"/>
        <w:rPr>
          <w:bCs/>
          <w:sz w:val="24"/>
        </w:rPr>
      </w:pPr>
    </w:p>
    <w:p w14:paraId="7ADFC264" w14:textId="77777777" w:rsidR="00DA6179" w:rsidRDefault="007F06DE">
      <w:pPr>
        <w:pStyle w:val="1"/>
        <w:spacing w:before="0" w:after="0"/>
        <w:jc w:val="center"/>
        <w:rPr>
          <w:rFonts w:ascii="Times New Roman"/>
          <w:color w:val="auto"/>
          <w:sz w:val="30"/>
        </w:rPr>
      </w:pPr>
      <w:bookmarkStart w:id="408" w:name="_Toc123102467"/>
      <w:bookmarkStart w:id="409" w:name="_Toc48649720"/>
      <w:bookmarkStart w:id="410" w:name="_Toc123112248"/>
      <w:bookmarkStart w:id="411" w:name="_Toc98560365"/>
      <w:bookmarkStart w:id="412" w:name="_Toc123051466"/>
      <w:bookmarkStart w:id="413" w:name="_Toc79392641"/>
      <w:r>
        <w:rPr>
          <w:rFonts w:ascii="Times New Roman"/>
          <w:b w:val="0"/>
          <w:bCs/>
          <w:color w:val="auto"/>
        </w:rPr>
        <w:br w:type="page"/>
      </w:r>
      <w:bookmarkStart w:id="414" w:name="_Toc7367"/>
      <w:bookmarkStart w:id="415" w:name="_Toc28549"/>
      <w:bookmarkStart w:id="416" w:name="_Toc23022"/>
      <w:bookmarkStart w:id="417" w:name="_Toc141703901"/>
      <w:bookmarkStart w:id="418" w:name="_Toc528597417"/>
      <w:bookmarkStart w:id="419" w:name="_Toc21240"/>
      <w:bookmarkStart w:id="420" w:name="_Toc13398"/>
      <w:bookmarkStart w:id="421" w:name="_Toc8710"/>
      <w:bookmarkStart w:id="422" w:name="_Toc30645"/>
      <w:bookmarkStart w:id="423" w:name="_Toc12191"/>
      <w:bookmarkStart w:id="424" w:name="_Toc139991750"/>
      <w:bookmarkStart w:id="425" w:name="_Toc27058"/>
      <w:bookmarkStart w:id="426" w:name="_Toc9708"/>
      <w:bookmarkStart w:id="427" w:name="OLE_LINK15"/>
      <w:r>
        <w:rPr>
          <w:rFonts w:ascii="Times New Roman"/>
          <w:color w:val="auto"/>
          <w:sz w:val="30"/>
        </w:rPr>
        <w:lastRenderedPageBreak/>
        <w:t>第二十部分</w:t>
      </w:r>
      <w:r>
        <w:rPr>
          <w:rFonts w:ascii="Times New Roman" w:hint="eastAsia"/>
          <w:color w:val="auto"/>
          <w:sz w:val="30"/>
        </w:rPr>
        <w:t xml:space="preserve">  </w:t>
      </w:r>
      <w:r>
        <w:rPr>
          <w:rFonts w:ascii="Times New Roman"/>
          <w:color w:val="auto"/>
          <w:sz w:val="30"/>
        </w:rPr>
        <w:t>违约责任</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753171A8" w14:textId="77777777" w:rsidR="00DA6179" w:rsidRDefault="00DA6179">
      <w:pPr>
        <w:spacing w:line="360" w:lineRule="auto"/>
        <w:ind w:firstLineChars="200" w:firstLine="480"/>
        <w:rPr>
          <w:bCs/>
          <w:sz w:val="24"/>
        </w:rPr>
      </w:pPr>
    </w:p>
    <w:p w14:paraId="04E239A3" w14:textId="77777777" w:rsidR="00DA6179" w:rsidRDefault="007F06DE">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，一方承担连带责任后有权根据另一方过错程度向另一方追偿</w:t>
      </w:r>
      <w:r>
        <w:rPr>
          <w:bCs/>
          <w:sz w:val="24"/>
        </w:rPr>
        <w:t>。</w:t>
      </w:r>
    </w:p>
    <w:p w14:paraId="75C9E293" w14:textId="77777777" w:rsidR="00DA6179" w:rsidRDefault="007F06DE">
      <w:pPr>
        <w:spacing w:line="360" w:lineRule="auto"/>
        <w:ind w:firstLineChars="200" w:firstLine="480"/>
        <w:rPr>
          <w:bCs/>
          <w:sz w:val="24"/>
        </w:rPr>
      </w:pPr>
      <w:r>
        <w:rPr>
          <w:bCs/>
          <w:sz w:val="24"/>
        </w:rPr>
        <w:t>二、</w:t>
      </w:r>
      <w:r>
        <w:rPr>
          <w:rFonts w:hint="eastAsia"/>
          <w:bCs/>
          <w:sz w:val="24"/>
        </w:rPr>
        <w:t>由于基金合同当事人违反基金合同，给其他基金合同当事人造成损失的，应当承担赔偿责任。当发生下列情况时，当事人免责：</w:t>
      </w:r>
    </w:p>
    <w:p w14:paraId="5D0622BA" w14:textId="77777777" w:rsidR="00DA6179" w:rsidRDefault="007F06DE">
      <w:pPr>
        <w:spacing w:line="360" w:lineRule="auto"/>
        <w:ind w:firstLineChars="200" w:firstLine="480"/>
        <w:rPr>
          <w:bCs/>
          <w:sz w:val="24"/>
        </w:rPr>
      </w:pPr>
      <w:r>
        <w:rPr>
          <w:rFonts w:hint="eastAsia"/>
          <w:bCs/>
          <w:sz w:val="24"/>
        </w:rPr>
        <w:t>1</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4F6F2731" w14:textId="77777777" w:rsidR="00DA6179" w:rsidRDefault="007F06DE">
      <w:pPr>
        <w:spacing w:line="360" w:lineRule="auto"/>
        <w:ind w:firstLineChars="200" w:firstLine="480"/>
        <w:rPr>
          <w:bCs/>
          <w:sz w:val="24"/>
        </w:rPr>
      </w:pPr>
      <w:r>
        <w:rPr>
          <w:rFonts w:hint="eastAsia"/>
          <w:bCs/>
          <w:sz w:val="24"/>
        </w:rPr>
        <w:t>2</w:t>
      </w:r>
      <w:r>
        <w:rPr>
          <w:rFonts w:hint="eastAsia"/>
          <w:bCs/>
          <w:sz w:val="24"/>
        </w:rPr>
        <w:t>、在没有过错的情况下，基金管理人由于按照本基金合同规定的投资原则行使或不行使投资权所造成的损失等；</w:t>
      </w:r>
    </w:p>
    <w:p w14:paraId="763F52AC" w14:textId="77777777" w:rsidR="00DA6179" w:rsidRDefault="007F06DE">
      <w:pPr>
        <w:spacing w:line="360" w:lineRule="auto"/>
        <w:ind w:firstLineChars="200" w:firstLine="480"/>
        <w:rPr>
          <w:bCs/>
          <w:sz w:val="24"/>
        </w:rPr>
      </w:pPr>
      <w:r>
        <w:rPr>
          <w:rFonts w:hint="eastAsia"/>
          <w:bCs/>
          <w:sz w:val="24"/>
        </w:rPr>
        <w:t>3</w:t>
      </w:r>
      <w:r>
        <w:rPr>
          <w:rFonts w:hint="eastAsia"/>
          <w:bCs/>
          <w:sz w:val="24"/>
        </w:rPr>
        <w:t>、不可抗力。</w:t>
      </w:r>
    </w:p>
    <w:p w14:paraId="76538273" w14:textId="77777777" w:rsidR="00DA6179" w:rsidRDefault="007F06DE">
      <w:pPr>
        <w:spacing w:line="360" w:lineRule="auto"/>
        <w:ind w:firstLineChars="200" w:firstLine="480"/>
        <w:rPr>
          <w:bCs/>
          <w:sz w:val="24"/>
        </w:rPr>
      </w:pPr>
      <w:r>
        <w:rPr>
          <w:rFonts w:hint="eastAsia"/>
          <w:bCs/>
          <w:sz w:val="24"/>
        </w:rPr>
        <w:t>三、</w:t>
      </w:r>
      <w:r>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w:t>
      </w:r>
      <w:bookmarkStart w:id="428" w:name="OLE_LINK4"/>
      <w:r>
        <w:rPr>
          <w:bCs/>
          <w:sz w:val="24"/>
        </w:rPr>
        <w:t>没有采取适当措施致使损失进一步扩大的，不得就扩大的损失要求赔偿。非违约方因防止损失扩大而支出的合理费用由违约方承担。</w:t>
      </w:r>
      <w:bookmarkEnd w:id="428"/>
    </w:p>
    <w:p w14:paraId="7CC05A41" w14:textId="77777777" w:rsidR="00DA6179" w:rsidRDefault="007F06DE">
      <w:pPr>
        <w:spacing w:line="360" w:lineRule="auto"/>
        <w:ind w:firstLineChars="200" w:firstLine="480"/>
        <w:rPr>
          <w:bCs/>
          <w:sz w:val="24"/>
        </w:rPr>
      </w:pPr>
      <w:r>
        <w:rPr>
          <w:rFonts w:hint="eastAsia"/>
          <w:bCs/>
          <w:sz w:val="24"/>
        </w:rPr>
        <w:t>四</w:t>
      </w:r>
      <w:r>
        <w:rPr>
          <w:bCs/>
          <w:sz w:val="24"/>
        </w:rPr>
        <w:t>、由于基金管理人、基金托管人不可控制的因素导致业务出现差错，基金管理人和基金托管人虽然已经采取必要、适当、合理的措施进行检查，但是未能发现错误</w:t>
      </w:r>
      <w:r>
        <w:rPr>
          <w:rFonts w:hint="eastAsia"/>
          <w:bCs/>
          <w:sz w:val="24"/>
        </w:rPr>
        <w:t>或因前述原因未能避免或更正错误</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7A535FC7" w14:textId="77777777" w:rsidR="00DA6179" w:rsidRDefault="00DA6179">
      <w:pPr>
        <w:spacing w:line="360" w:lineRule="auto"/>
        <w:ind w:firstLineChars="200" w:firstLine="480"/>
        <w:rPr>
          <w:bCs/>
          <w:sz w:val="24"/>
        </w:rPr>
      </w:pPr>
    </w:p>
    <w:p w14:paraId="6B8E5259" w14:textId="77777777" w:rsidR="00DA6179" w:rsidRDefault="00DA6179">
      <w:pPr>
        <w:spacing w:line="360" w:lineRule="auto"/>
        <w:ind w:firstLineChars="200" w:firstLine="480"/>
        <w:rPr>
          <w:bCs/>
          <w:sz w:val="24"/>
        </w:rPr>
      </w:pPr>
    </w:p>
    <w:p w14:paraId="4DFA0051" w14:textId="77777777" w:rsidR="00DA6179" w:rsidRDefault="00DA6179">
      <w:pPr>
        <w:spacing w:line="360" w:lineRule="auto"/>
        <w:ind w:firstLineChars="200" w:firstLine="480"/>
        <w:rPr>
          <w:bCs/>
          <w:sz w:val="24"/>
        </w:rPr>
      </w:pPr>
    </w:p>
    <w:p w14:paraId="0AEAF121" w14:textId="77777777" w:rsidR="00DA6179" w:rsidRDefault="00DA6179">
      <w:pPr>
        <w:spacing w:line="360" w:lineRule="auto"/>
        <w:ind w:firstLineChars="200" w:firstLine="480"/>
        <w:rPr>
          <w:bCs/>
          <w:sz w:val="24"/>
        </w:rPr>
      </w:pPr>
    </w:p>
    <w:p w14:paraId="72314053" w14:textId="77777777" w:rsidR="00DA6179" w:rsidRDefault="007F06DE">
      <w:pPr>
        <w:pStyle w:val="1"/>
        <w:spacing w:before="0" w:after="0"/>
        <w:jc w:val="center"/>
        <w:rPr>
          <w:rFonts w:ascii="Times New Roman"/>
          <w:color w:val="auto"/>
          <w:sz w:val="30"/>
        </w:rPr>
      </w:pPr>
      <w:r>
        <w:rPr>
          <w:rFonts w:ascii="Times New Roman"/>
          <w:b w:val="0"/>
          <w:bCs/>
          <w:color w:val="auto"/>
        </w:rPr>
        <w:br w:type="page"/>
      </w:r>
      <w:bookmarkStart w:id="429" w:name="_Toc141703902"/>
      <w:bookmarkStart w:id="430" w:name="_Toc1790"/>
      <w:bookmarkStart w:id="431" w:name="_Toc3319"/>
      <w:bookmarkStart w:id="432" w:name="_Toc25651"/>
      <w:bookmarkStart w:id="433" w:name="_Toc123051467"/>
      <w:bookmarkStart w:id="434" w:name="_Toc24923"/>
      <w:bookmarkStart w:id="435" w:name="_Toc30350"/>
      <w:bookmarkStart w:id="436" w:name="_Toc123112249"/>
      <w:bookmarkStart w:id="437" w:name="_Toc23999"/>
      <w:bookmarkStart w:id="438" w:name="_Toc139991751"/>
      <w:bookmarkStart w:id="439" w:name="_Toc7288"/>
      <w:bookmarkStart w:id="440" w:name="_Toc98560366"/>
      <w:bookmarkStart w:id="441" w:name="_Toc21983"/>
      <w:bookmarkStart w:id="442" w:name="_Toc528597418"/>
      <w:bookmarkStart w:id="443" w:name="_Toc6202"/>
      <w:bookmarkStart w:id="444" w:name="_Toc123102468"/>
      <w:bookmarkStart w:id="445" w:name="_Toc8636"/>
      <w:r>
        <w:rPr>
          <w:rFonts w:ascii="Times New Roman"/>
          <w:color w:val="auto"/>
          <w:sz w:val="30"/>
        </w:rPr>
        <w:lastRenderedPageBreak/>
        <w:t>第二十一部分</w:t>
      </w:r>
      <w:r>
        <w:rPr>
          <w:rFonts w:ascii="Times New Roman" w:hint="eastAsia"/>
          <w:color w:val="auto"/>
          <w:sz w:val="30"/>
        </w:rPr>
        <w:t xml:space="preserve">  </w:t>
      </w:r>
      <w:r>
        <w:rPr>
          <w:rFonts w:ascii="Times New Roman"/>
          <w:color w:val="auto"/>
          <w:sz w:val="30"/>
        </w:rPr>
        <w:t>争议的处理和适用的法律</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67D98FA" w14:textId="77777777" w:rsidR="00DA6179" w:rsidRDefault="00DA6179">
      <w:pPr>
        <w:spacing w:line="360" w:lineRule="auto"/>
        <w:ind w:firstLineChars="200" w:firstLine="480"/>
        <w:rPr>
          <w:bCs/>
          <w:sz w:val="24"/>
        </w:rPr>
      </w:pPr>
    </w:p>
    <w:p w14:paraId="7B628D27" w14:textId="440F9D2E" w:rsidR="00DA6179" w:rsidRDefault="007F06DE">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任何一方均有权将争议提交中国国际经济贸易仲裁委员会，仲裁地点为北京市，按照该会届时有效的仲裁规则进行仲裁。仲裁裁决是终局的，对各方当事人均有约束力。除非仲裁裁决另有规定，仲裁费由败诉方承担。</w:t>
      </w:r>
    </w:p>
    <w:p w14:paraId="0ECE054F" w14:textId="77777777" w:rsidR="00DA6179" w:rsidRDefault="007F06DE">
      <w:pPr>
        <w:spacing w:line="360" w:lineRule="auto"/>
        <w:ind w:firstLineChars="200" w:firstLine="480"/>
        <w:rPr>
          <w:bCs/>
          <w:sz w:val="24"/>
        </w:rPr>
      </w:pPr>
      <w:r>
        <w:rPr>
          <w:rFonts w:hint="eastAsia"/>
          <w:bCs/>
          <w:sz w:val="24"/>
        </w:rPr>
        <w:t>争议处理期间，基金管理人和基金托管人应恪守各自的职责，继续忠实、勤勉、尽责地履行基金合同规定的义务，维护基金份额持有人的合法权益。</w:t>
      </w:r>
    </w:p>
    <w:p w14:paraId="10AE7028" w14:textId="77777777" w:rsidR="00DA6179" w:rsidRDefault="007F06DE">
      <w:pPr>
        <w:spacing w:line="360" w:lineRule="auto"/>
        <w:ind w:firstLineChars="200" w:firstLine="480"/>
        <w:rPr>
          <w:bCs/>
          <w:sz w:val="24"/>
        </w:rPr>
      </w:pPr>
      <w:r>
        <w:rPr>
          <w:bCs/>
          <w:sz w:val="24"/>
        </w:rPr>
        <w:t>《基金合同》受中国法律</w:t>
      </w:r>
      <w:r>
        <w:rPr>
          <w:rFonts w:hint="eastAsia"/>
          <w:bCs/>
          <w:sz w:val="24"/>
        </w:rPr>
        <w:t>（为本合同之目的，在此不包括香港、澳门特别行政区和台湾地区法律）</w:t>
      </w:r>
      <w:r>
        <w:rPr>
          <w:bCs/>
          <w:sz w:val="24"/>
        </w:rPr>
        <w:t>管辖</w:t>
      </w:r>
      <w:r>
        <w:rPr>
          <w:rFonts w:hint="eastAsia"/>
          <w:bCs/>
          <w:sz w:val="24"/>
        </w:rPr>
        <w:t>并从其解释</w:t>
      </w:r>
      <w:r>
        <w:rPr>
          <w:bCs/>
          <w:sz w:val="24"/>
        </w:rPr>
        <w:t>。</w:t>
      </w:r>
      <w:bookmarkEnd w:id="427"/>
    </w:p>
    <w:p w14:paraId="0F117AD0" w14:textId="77777777" w:rsidR="00DA6179" w:rsidRDefault="00DA6179">
      <w:pPr>
        <w:spacing w:line="360" w:lineRule="auto"/>
        <w:ind w:firstLineChars="200" w:firstLine="480"/>
        <w:rPr>
          <w:bCs/>
          <w:sz w:val="24"/>
        </w:rPr>
      </w:pPr>
    </w:p>
    <w:p w14:paraId="2CA12D98" w14:textId="77777777" w:rsidR="00DA6179" w:rsidRDefault="007F06DE">
      <w:pPr>
        <w:pStyle w:val="1"/>
        <w:spacing w:before="0" w:after="0"/>
        <w:jc w:val="center"/>
        <w:rPr>
          <w:rFonts w:ascii="Times New Roman"/>
          <w:color w:val="auto"/>
          <w:sz w:val="30"/>
        </w:rPr>
      </w:pPr>
      <w:bookmarkStart w:id="446" w:name="_Toc11618"/>
      <w:bookmarkStart w:id="447" w:name="_Toc2532"/>
      <w:bookmarkStart w:id="448" w:name="_Toc123102469"/>
      <w:bookmarkStart w:id="449" w:name="_Toc123112250"/>
      <w:bookmarkStart w:id="450" w:name="_Toc31966"/>
      <w:bookmarkStart w:id="451" w:name="_Toc23991"/>
      <w:bookmarkStart w:id="452" w:name="_Toc26461"/>
      <w:bookmarkStart w:id="453" w:name="_Toc139991752"/>
      <w:bookmarkStart w:id="454" w:name="_Toc20350"/>
      <w:bookmarkStart w:id="455" w:name="_Toc123051468"/>
      <w:bookmarkStart w:id="456" w:name="_Toc8454"/>
      <w:bookmarkStart w:id="457" w:name="_Toc141703903"/>
      <w:bookmarkStart w:id="458" w:name="_Toc484"/>
      <w:bookmarkStart w:id="459" w:name="_Toc8703"/>
      <w:bookmarkStart w:id="460" w:name="_Toc29505"/>
      <w:r>
        <w:rPr>
          <w:rFonts w:ascii="Times New Roman"/>
          <w:color w:val="auto"/>
          <w:sz w:val="30"/>
        </w:rPr>
        <w:br w:type="page"/>
      </w:r>
      <w:bookmarkStart w:id="461" w:name="_Toc528597419"/>
      <w:r>
        <w:rPr>
          <w:rFonts w:ascii="Times New Roman"/>
          <w:color w:val="auto"/>
          <w:sz w:val="30"/>
        </w:rPr>
        <w:lastRenderedPageBreak/>
        <w:t>第二十二部分</w:t>
      </w:r>
      <w:r>
        <w:rPr>
          <w:rFonts w:ascii="Times New Roman" w:hint="eastAsia"/>
          <w:color w:val="auto"/>
          <w:sz w:val="30"/>
        </w:rPr>
        <w:t xml:space="preserve">  </w:t>
      </w:r>
      <w:r>
        <w:rPr>
          <w:rFonts w:ascii="Times New Roman"/>
          <w:color w:val="auto"/>
          <w:sz w:val="30"/>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E5EE441" w14:textId="77777777" w:rsidR="00DA6179" w:rsidRDefault="00DA6179">
      <w:pPr>
        <w:spacing w:line="360" w:lineRule="auto"/>
        <w:ind w:firstLineChars="200" w:firstLine="480"/>
        <w:rPr>
          <w:bCs/>
          <w:sz w:val="24"/>
        </w:rPr>
      </w:pPr>
    </w:p>
    <w:p w14:paraId="596768C1" w14:textId="77777777" w:rsidR="00DA6179" w:rsidRDefault="007F06DE">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6F2A9777" w14:textId="77777777" w:rsidR="00DA6179" w:rsidRDefault="007F06DE">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14:paraId="5001AAE3" w14:textId="77777777" w:rsidR="00DA6179" w:rsidRDefault="007F06DE">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6B05ADA4" w14:textId="77777777" w:rsidR="00DA6179" w:rsidRDefault="007F06DE">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3E34AFD" w14:textId="37C987FF" w:rsidR="00DA6179" w:rsidRDefault="007F06DE">
      <w:pPr>
        <w:spacing w:line="360" w:lineRule="auto"/>
        <w:ind w:firstLineChars="200" w:firstLine="480"/>
        <w:rPr>
          <w:bCs/>
          <w:sz w:val="24"/>
        </w:rPr>
      </w:pPr>
      <w:r>
        <w:rPr>
          <w:bCs/>
          <w:sz w:val="24"/>
        </w:rPr>
        <w:t>4</w:t>
      </w:r>
      <w:r>
        <w:rPr>
          <w:bCs/>
          <w:sz w:val="24"/>
        </w:rPr>
        <w:t>、《基金合同》正本一式</w:t>
      </w:r>
      <w:r>
        <w:rPr>
          <w:rFonts w:hint="eastAsia"/>
          <w:bCs/>
          <w:sz w:val="24"/>
        </w:rPr>
        <w:t>六</w:t>
      </w:r>
      <w:r>
        <w:rPr>
          <w:bCs/>
          <w:sz w:val="24"/>
        </w:rPr>
        <w:t>份，除上报有关监管机构</w:t>
      </w:r>
      <w:r>
        <w:rPr>
          <w:rFonts w:hint="eastAsia"/>
          <w:bCs/>
          <w:sz w:val="24"/>
        </w:rPr>
        <w:t>二</w:t>
      </w:r>
      <w:r>
        <w:rPr>
          <w:bCs/>
          <w:sz w:val="24"/>
        </w:rPr>
        <w:t>份外，基金管理人、基金托管人各持有</w:t>
      </w:r>
      <w:r>
        <w:rPr>
          <w:rFonts w:hint="eastAsia"/>
          <w:bCs/>
          <w:sz w:val="24"/>
        </w:rPr>
        <w:t>二</w:t>
      </w:r>
      <w:r>
        <w:rPr>
          <w:bCs/>
          <w:sz w:val="24"/>
        </w:rPr>
        <w:t>份，每份具有同等的法律效力。</w:t>
      </w:r>
    </w:p>
    <w:p w14:paraId="51C0A0A7" w14:textId="77777777" w:rsidR="00DA6179" w:rsidRDefault="007F06DE">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65E01137" w14:textId="77777777" w:rsidR="00DA6179" w:rsidRDefault="007F06DE">
      <w:pPr>
        <w:pStyle w:val="1"/>
        <w:spacing w:before="0" w:after="0"/>
        <w:jc w:val="center"/>
        <w:rPr>
          <w:rFonts w:ascii="Times New Roman"/>
          <w:color w:val="auto"/>
          <w:sz w:val="30"/>
        </w:rPr>
      </w:pPr>
      <w:r>
        <w:rPr>
          <w:rFonts w:ascii="Times New Roman"/>
          <w:b w:val="0"/>
          <w:bCs/>
          <w:color w:val="auto"/>
        </w:rPr>
        <w:br w:type="page"/>
      </w:r>
      <w:bookmarkStart w:id="462" w:name="_Toc528597420"/>
      <w:bookmarkStart w:id="463"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62"/>
      <w:bookmarkEnd w:id="463"/>
    </w:p>
    <w:p w14:paraId="6001500F" w14:textId="77777777" w:rsidR="00DA6179" w:rsidRDefault="00DA6179">
      <w:pPr>
        <w:spacing w:line="360" w:lineRule="auto"/>
        <w:ind w:firstLineChars="200" w:firstLine="480"/>
        <w:rPr>
          <w:rFonts w:ascii="宋体" w:hAnsi="宋体"/>
          <w:sz w:val="24"/>
        </w:rPr>
      </w:pPr>
    </w:p>
    <w:p w14:paraId="2D692A90" w14:textId="77777777" w:rsidR="00DA6179" w:rsidRDefault="007F06D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3692AB5B" w14:textId="77777777" w:rsidR="00DA6179" w:rsidRDefault="00DA6179">
      <w:pPr>
        <w:spacing w:line="360" w:lineRule="auto"/>
        <w:ind w:firstLineChars="200" w:firstLine="480"/>
        <w:rPr>
          <w:rFonts w:ascii="宋体" w:hAnsi="宋体"/>
          <w:sz w:val="24"/>
        </w:rPr>
      </w:pPr>
    </w:p>
    <w:p w14:paraId="33C4A21E" w14:textId="77777777" w:rsidR="00DA6179" w:rsidRDefault="007F06DE">
      <w:pPr>
        <w:pStyle w:val="1"/>
        <w:spacing w:before="0" w:after="0"/>
        <w:jc w:val="center"/>
        <w:rPr>
          <w:rFonts w:ascii="Times New Roman"/>
          <w:color w:val="auto"/>
          <w:sz w:val="30"/>
        </w:rPr>
      </w:pPr>
      <w:bookmarkStart w:id="464" w:name="_Toc7437"/>
      <w:bookmarkStart w:id="465" w:name="_Toc21122"/>
      <w:bookmarkStart w:id="466" w:name="_Toc141703905"/>
      <w:bookmarkStart w:id="467" w:name="_Toc32355"/>
      <w:bookmarkStart w:id="468" w:name="_Toc17263"/>
      <w:bookmarkStart w:id="469" w:name="_Toc9054"/>
      <w:bookmarkStart w:id="470" w:name="_Toc5108"/>
      <w:bookmarkStart w:id="471" w:name="_Toc1360"/>
      <w:bookmarkStart w:id="472" w:name="_Toc15664"/>
      <w:bookmarkStart w:id="473" w:name="_Toc12499"/>
      <w:bookmarkStart w:id="474" w:name="_Toc20098"/>
      <w:r>
        <w:rPr>
          <w:rFonts w:ascii="Times New Roman"/>
          <w:color w:val="auto"/>
          <w:sz w:val="30"/>
        </w:rPr>
        <w:br w:type="page"/>
      </w:r>
      <w:bookmarkStart w:id="475" w:name="_Toc528597421"/>
      <w:r>
        <w:rPr>
          <w:rFonts w:ascii="Times New Roman"/>
          <w:color w:val="auto"/>
          <w:sz w:val="30"/>
        </w:rPr>
        <w:lastRenderedPageBreak/>
        <w:t>第二十四部分</w:t>
      </w:r>
      <w:r>
        <w:rPr>
          <w:rFonts w:ascii="Times New Roman" w:hint="eastAsia"/>
          <w:color w:val="auto"/>
          <w:sz w:val="30"/>
        </w:rPr>
        <w:t xml:space="preserve">  </w:t>
      </w:r>
      <w:r>
        <w:rPr>
          <w:rFonts w:ascii="Times New Roman"/>
          <w:color w:val="auto"/>
          <w:sz w:val="30"/>
        </w:rPr>
        <w:t>基金合同内容摘要</w:t>
      </w:r>
      <w:bookmarkEnd w:id="475"/>
    </w:p>
    <w:p w14:paraId="4051B606" w14:textId="77777777" w:rsidR="00270AB2" w:rsidRDefault="00270AB2">
      <w:pPr>
        <w:spacing w:line="360" w:lineRule="auto"/>
        <w:ind w:firstLineChars="200" w:firstLine="480"/>
        <w:rPr>
          <w:bCs/>
          <w:sz w:val="24"/>
        </w:rPr>
      </w:pPr>
    </w:p>
    <w:p w14:paraId="4B1FF7EC" w14:textId="77777777" w:rsidR="00DA6179" w:rsidRDefault="007F06DE">
      <w:pPr>
        <w:spacing w:line="360" w:lineRule="auto"/>
        <w:ind w:firstLineChars="200" w:firstLine="480"/>
        <w:rPr>
          <w:bCs/>
          <w:sz w:val="24"/>
        </w:rPr>
      </w:pPr>
      <w:r>
        <w:rPr>
          <w:rFonts w:hint="eastAsia"/>
          <w:bCs/>
          <w:sz w:val="24"/>
        </w:rPr>
        <w:t>一、基金合同当事人的权利、义务</w:t>
      </w:r>
    </w:p>
    <w:p w14:paraId="2476F31A" w14:textId="77777777" w:rsidR="00DA6179" w:rsidRDefault="007F06DE">
      <w:pPr>
        <w:spacing w:line="360" w:lineRule="auto"/>
        <w:ind w:firstLineChars="200" w:firstLine="480"/>
        <w:rPr>
          <w:bCs/>
          <w:sz w:val="24"/>
        </w:rPr>
      </w:pPr>
      <w:r>
        <w:rPr>
          <w:rFonts w:hint="eastAsia"/>
          <w:bCs/>
          <w:sz w:val="24"/>
        </w:rPr>
        <w:t>（一）基金份额持有人的权利与义务</w:t>
      </w:r>
    </w:p>
    <w:p w14:paraId="0258E22C" w14:textId="77777777" w:rsidR="00DA6179" w:rsidRDefault="007F06DE">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6E96E87" w14:textId="77777777" w:rsidR="00DA6179" w:rsidRDefault="007F06DE">
      <w:pPr>
        <w:spacing w:line="360" w:lineRule="auto"/>
        <w:ind w:firstLineChars="200" w:firstLine="480"/>
        <w:rPr>
          <w:bCs/>
          <w:sz w:val="24"/>
        </w:rPr>
      </w:pPr>
      <w:r>
        <w:rPr>
          <w:rFonts w:hint="eastAsia"/>
          <w:bCs/>
          <w:sz w:val="24"/>
        </w:rPr>
        <w:t>除法律法规另有规定或基金合同另有约定外，同一类别每份基金份额具有同等的合法权益。</w:t>
      </w:r>
    </w:p>
    <w:p w14:paraId="644201E4" w14:textId="77777777" w:rsidR="00DA6179" w:rsidRDefault="007F06DE">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534F784B"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2AC6C7BD"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26E9661E"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）依法申请赎回或转让其持有的基金份额；</w:t>
      </w:r>
    </w:p>
    <w:p w14:paraId="62FF592C"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790CE9BD"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7F6FE20E"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02403098"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7394F448"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346C6FC9"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3F0945B7" w14:textId="77777777" w:rsidR="00DA6179" w:rsidRDefault="007F06DE">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61C45332"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）认真阅读并遵守《基金合同》、招募说明书、基金产品资料概要等信息披露文件；</w:t>
      </w:r>
    </w:p>
    <w:p w14:paraId="43B89D93"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1C81E646"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）关注基金信息披露，及时行使权利和履行义务；</w:t>
      </w:r>
    </w:p>
    <w:p w14:paraId="3E6BC50D"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47735159"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2E04A411"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0316E6C3"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209F7E5D"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21BF801E"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）提供基金管理人和监管机构依法要求提供的信息，以及不时的更新和补充，并保证其真实、准确、完整；</w:t>
      </w:r>
    </w:p>
    <w:p w14:paraId="4AA2D092" w14:textId="77777777" w:rsidR="00DA6179" w:rsidRDefault="007F06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）遵守基金管理人、基金托管人、销售机构和登记机构的相关交易及业务规则；</w:t>
      </w:r>
    </w:p>
    <w:p w14:paraId="63284A6D"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）法律法规及中国证监会规定的和《基金合同》约定的其他义务。</w:t>
      </w:r>
    </w:p>
    <w:p w14:paraId="1BBC2C30" w14:textId="77777777" w:rsidR="00DA6179" w:rsidRDefault="007F06DE">
      <w:pPr>
        <w:spacing w:line="360" w:lineRule="auto"/>
        <w:ind w:firstLineChars="200" w:firstLine="480"/>
        <w:rPr>
          <w:bCs/>
          <w:sz w:val="24"/>
        </w:rPr>
      </w:pPr>
      <w:r>
        <w:rPr>
          <w:rFonts w:hint="eastAsia"/>
          <w:bCs/>
          <w:sz w:val="24"/>
        </w:rPr>
        <w:t>（二）基金管理人的权利与义务</w:t>
      </w:r>
    </w:p>
    <w:p w14:paraId="1CF7F931" w14:textId="77777777" w:rsidR="00DA6179" w:rsidRDefault="007F06DE">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14:paraId="701F98C7"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0734EB2E"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142EF1F2"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68048729"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10C21D38"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01E7A159"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E25890F"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7107C0FE"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14:paraId="5183B820"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w:t>
      </w:r>
      <w:r>
        <w:rPr>
          <w:rFonts w:hint="eastAsia"/>
          <w:bCs/>
          <w:sz w:val="24"/>
        </w:rPr>
        <w:lastRenderedPageBreak/>
        <w:t>并获得《基金合同》规定的费用；</w:t>
      </w:r>
    </w:p>
    <w:p w14:paraId="453B742C" w14:textId="77777777" w:rsidR="00DA6179" w:rsidRDefault="007F06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14E49FF1" w14:textId="77777777" w:rsidR="00DA6179" w:rsidRDefault="007F06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p>
    <w:p w14:paraId="21D89FDE" w14:textId="77777777" w:rsidR="00DA6179" w:rsidRDefault="007F06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和被投资基金行使股东权利和基金份额持有人权利，为基金的利益行使因基金财产投资于证券、基金所产生的权利；本基金持有的基金召开基金份额持有人大会时，基金管理人应当代表本基金份额持有人的利益，根据《基金合同》约定的方式参与所持有基金的份额持有人大会，在遵循本基金的基金份额持有人利益优先原则的前提下行使相关投票权利，本基金管理人需将表决意见事先征求基金托管人的意见，并将表决意见在定期报告中予以披露；</w:t>
      </w:r>
    </w:p>
    <w:p w14:paraId="0E79CDC9" w14:textId="77777777" w:rsidR="00DA6179" w:rsidRDefault="007F06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p>
    <w:p w14:paraId="71D84C18" w14:textId="77777777" w:rsidR="00DA6179" w:rsidRDefault="007F06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14:paraId="11EC17C7" w14:textId="77777777" w:rsidR="00DA6179" w:rsidRDefault="007F06D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14:paraId="2958E5DE" w14:textId="77777777" w:rsidR="00DA6179" w:rsidRDefault="007F06DE">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、定期定额投资</w:t>
      </w:r>
      <w:r>
        <w:rPr>
          <w:bCs/>
          <w:sz w:val="24"/>
        </w:rPr>
        <w:t>和</w:t>
      </w:r>
      <w:proofErr w:type="gramStart"/>
      <w:r>
        <w:rPr>
          <w:bCs/>
          <w:sz w:val="24"/>
        </w:rPr>
        <w:t>非交易</w:t>
      </w:r>
      <w:proofErr w:type="gramEnd"/>
      <w:r>
        <w:rPr>
          <w:bCs/>
          <w:sz w:val="24"/>
        </w:rPr>
        <w:t>过户</w:t>
      </w:r>
      <w:r>
        <w:rPr>
          <w:rFonts w:hint="eastAsia"/>
          <w:bCs/>
          <w:sz w:val="24"/>
        </w:rPr>
        <w:t>、转托管和收益分配等</w:t>
      </w:r>
      <w:r>
        <w:rPr>
          <w:bCs/>
          <w:sz w:val="24"/>
        </w:rPr>
        <w:t>业务的规则；</w:t>
      </w:r>
    </w:p>
    <w:p w14:paraId="52772E71"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）法律法规及中国证监会规定的和《基金合同》约定的其他权利。</w:t>
      </w:r>
    </w:p>
    <w:p w14:paraId="413D991D" w14:textId="77777777" w:rsidR="00DA6179" w:rsidRDefault="007F06DE">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14:paraId="7327D53C"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5A2C479F"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6FC47D18"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5FFFF5DB"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7987C160"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w:t>
      </w:r>
      <w:r>
        <w:rPr>
          <w:rFonts w:hint="eastAsia"/>
          <w:bCs/>
          <w:sz w:val="24"/>
        </w:rPr>
        <w:lastRenderedPageBreak/>
        <w:t>管理，分别记账，进行证券、基金投资；</w:t>
      </w:r>
    </w:p>
    <w:p w14:paraId="68127283"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26C0087F"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3012C21C"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5AAD7B12"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4C5745A5" w14:textId="77777777" w:rsidR="00DA6179" w:rsidRDefault="007F06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）编制基金定期报告；</w:t>
      </w:r>
    </w:p>
    <w:p w14:paraId="4B179831" w14:textId="77777777" w:rsidR="00DA6179" w:rsidRDefault="007F06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6336740E" w14:textId="77777777" w:rsidR="00DA6179" w:rsidRDefault="007F06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向监管机构、司法机关提供或因审计、法律等外部专业顾问提供服务而向其提供的情况除外；</w:t>
      </w:r>
    </w:p>
    <w:p w14:paraId="3B0F1846" w14:textId="77777777" w:rsidR="00DA6179" w:rsidRDefault="007F06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4D231171" w14:textId="77777777" w:rsidR="00DA6179" w:rsidRDefault="007F06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5560F7FD" w14:textId="77777777" w:rsidR="00DA6179" w:rsidRDefault="007F06D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041679E2" w14:textId="77777777" w:rsidR="00DA6179" w:rsidRDefault="007F06D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）按规定保存基金财产管理业务活动的会计账册、报表、记录和其他相关资料，保存期限不少于法律法规规定的最低年限；</w:t>
      </w:r>
    </w:p>
    <w:p w14:paraId="6D4E85D3" w14:textId="77777777" w:rsidR="00DA6179" w:rsidRDefault="007F06D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870EEBA" w14:textId="77777777" w:rsidR="00DA6179" w:rsidRDefault="007F06D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1F83582C" w14:textId="77777777" w:rsidR="00DA6179" w:rsidRDefault="007F06D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0CDA5A8B"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2FD02FB5" w14:textId="77777777" w:rsidR="00DA6179" w:rsidRDefault="007F06D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0C308D8" w14:textId="77777777" w:rsidR="00DA6179" w:rsidRDefault="007F06D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35373B5C" w14:textId="77777777" w:rsidR="00DA6179" w:rsidRDefault="007F06DE">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22ECF9B0" w14:textId="77777777" w:rsidR="00DA6179" w:rsidRDefault="007F06DE">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7833906D" w14:textId="77777777" w:rsidR="00DA6179" w:rsidRDefault="007F06DE">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6D38AE57" w14:textId="77777777" w:rsidR="00DA6179" w:rsidRDefault="007F06DE">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32852C7A" w14:textId="77777777" w:rsidR="00DA6179" w:rsidRDefault="007F06DE">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3A081B50" w14:textId="77777777" w:rsidR="00DA6179" w:rsidRDefault="007F06DE">
      <w:pPr>
        <w:spacing w:line="360" w:lineRule="auto"/>
        <w:ind w:firstLineChars="200" w:firstLine="480"/>
        <w:rPr>
          <w:bCs/>
          <w:sz w:val="24"/>
        </w:rPr>
      </w:pPr>
      <w:r>
        <w:rPr>
          <w:rFonts w:hint="eastAsia"/>
          <w:bCs/>
          <w:sz w:val="24"/>
        </w:rPr>
        <w:t>（三）基金托管人的权利与义务</w:t>
      </w:r>
    </w:p>
    <w:p w14:paraId="640CA17B" w14:textId="77777777" w:rsidR="00DA6179" w:rsidRDefault="007F06DE">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539BC838"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）自《基金合同》生效之日起，依法律法规、《基金合同》和《托管协议》的规定安全保管基金财产；</w:t>
      </w:r>
    </w:p>
    <w:p w14:paraId="1A5CF2B3"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7AD77525"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6B60E85"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）根据相关市场规则，为基金开设证券账户、资金账户等投资所需账户，为基金办理基金、证券交易资金清算；</w:t>
      </w:r>
    </w:p>
    <w:p w14:paraId="0157C462"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1F15A2B2"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1C0F37E5"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）法律法规及中国证监会规定的和《基金合同》约定的其他权利。</w:t>
      </w:r>
    </w:p>
    <w:p w14:paraId="0EE01822" w14:textId="77777777" w:rsidR="00DA6179" w:rsidRDefault="007F06DE">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460A9A91"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1FD89670"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53101C1B"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C131459"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）除依据《基金法》、《基金合同》、《托管协议》及其他有关规定外，不得利用基金财产为自己及任何第三人谋取利益，不得委托第三人托管基金财产；</w:t>
      </w:r>
    </w:p>
    <w:p w14:paraId="73005A51"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6F95DA45"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）按规定开设基金财产的资金账户、证券账户等投资所需账户，按照《基金合同》及《托管协议》的约定，根据基金管理人的投资指令，及时办理清算、交割事宜；</w:t>
      </w:r>
    </w:p>
    <w:p w14:paraId="62E38B37"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托管协议》及其他有关规定另有规定外，在基金信息公开披露前予以保密，不得向他人泄露，但向监管机构、司法机关提供或因审计、法律等外部专业顾问提供服务而向其提供的情况除外；</w:t>
      </w:r>
    </w:p>
    <w:p w14:paraId="4E60AA73"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6D77E613"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2BC2611D" w14:textId="77777777" w:rsidR="00DA6179" w:rsidRDefault="007F06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5B1452E6" w14:textId="77777777" w:rsidR="00DA6179" w:rsidRDefault="007F06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）保存基金托管业务活动的记录、账册、报表和其他相关资料，保存年限不低于法律法规规定的最低年限；</w:t>
      </w:r>
    </w:p>
    <w:p w14:paraId="35BD38B1"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12</w:t>
      </w:r>
      <w:r>
        <w:rPr>
          <w:rFonts w:hint="eastAsia"/>
          <w:bCs/>
          <w:sz w:val="24"/>
        </w:rPr>
        <w:t>）从基金管理人或其委托的登记机构处接收并保存基金份额持有人名册；</w:t>
      </w:r>
    </w:p>
    <w:p w14:paraId="3734B0CC" w14:textId="77777777" w:rsidR="00DA6179" w:rsidRDefault="007F06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7B6F5B6C" w14:textId="77777777" w:rsidR="00DA6179" w:rsidRDefault="007F06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7A132BDA" w14:textId="77777777" w:rsidR="00DA6179" w:rsidRDefault="007F06D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4C864082" w14:textId="77777777" w:rsidR="00DA6179" w:rsidRDefault="007F06D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）按照法律法规、《基金合同》及《托管协议》的规定监督基金管理人的投资运作；</w:t>
      </w:r>
    </w:p>
    <w:p w14:paraId="55658DDF" w14:textId="77777777" w:rsidR="00DA6179" w:rsidRDefault="007F06D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34008B44" w14:textId="77777777" w:rsidR="00DA6179" w:rsidRDefault="007F06D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13EB6EB9" w14:textId="77777777" w:rsidR="00DA6179" w:rsidRDefault="007F06D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）因违反《基金合同》、《托管协议》导致基金财产损失时，应承担赔偿责任，其赔偿责任不因其退任而免除；</w:t>
      </w:r>
    </w:p>
    <w:p w14:paraId="4A035977" w14:textId="77777777" w:rsidR="00DA6179" w:rsidRDefault="007F06D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7D8C1526" w14:textId="77777777" w:rsidR="00DA6179" w:rsidRDefault="007F06DE">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02145ABB" w14:textId="77777777" w:rsidR="00DA6179" w:rsidRDefault="007F06D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）法律法规及中国证监会规定的和《基金合同》、《托管协议》约定的其他义务。</w:t>
      </w:r>
    </w:p>
    <w:p w14:paraId="61E9583A" w14:textId="77777777" w:rsidR="00DA6179" w:rsidRDefault="007F06DE">
      <w:pPr>
        <w:spacing w:line="360" w:lineRule="auto"/>
        <w:ind w:firstLineChars="200" w:firstLine="480"/>
        <w:rPr>
          <w:bCs/>
          <w:sz w:val="24"/>
        </w:rPr>
      </w:pPr>
      <w:r>
        <w:rPr>
          <w:rFonts w:hint="eastAsia"/>
          <w:bCs/>
          <w:sz w:val="24"/>
        </w:rPr>
        <w:t>二、基金份额持有人大会召集、议事及表决的程序和规则</w:t>
      </w:r>
    </w:p>
    <w:p w14:paraId="4FEA8DED" w14:textId="77777777" w:rsidR="00DA6179" w:rsidRDefault="007F06DE">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4539A4E" w14:textId="77777777" w:rsidR="00DA6179" w:rsidRDefault="007F06D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p>
    <w:p w14:paraId="4653A10A" w14:textId="77777777" w:rsidR="00DA6179" w:rsidRDefault="007F06DE">
      <w:pPr>
        <w:spacing w:line="360" w:lineRule="auto"/>
        <w:ind w:firstLineChars="200" w:firstLine="480"/>
        <w:rPr>
          <w:bCs/>
          <w:sz w:val="24"/>
        </w:rPr>
      </w:pPr>
      <w:r>
        <w:rPr>
          <w:rFonts w:hint="eastAsia"/>
          <w:bCs/>
          <w:sz w:val="24"/>
        </w:rPr>
        <w:t>（一）召开事由</w:t>
      </w:r>
    </w:p>
    <w:p w14:paraId="1155DC78" w14:textId="77777777" w:rsidR="00DA6179" w:rsidRDefault="007F06DE">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、当出现或需要决定下列事由之一的，应当召开基金份额持有人大会，法律法规、中国证监会另有规定或基金合同另有约定的除外：</w:t>
      </w:r>
    </w:p>
    <w:p w14:paraId="25F7A749"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14:paraId="28D95E22"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）更换基金管理人；</w:t>
      </w:r>
    </w:p>
    <w:p w14:paraId="35FD0430"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46966401"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1287478B"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）调整基金管理人、基金托管人的报酬标准或调高</w:t>
      </w:r>
      <w:r>
        <w:rPr>
          <w:rFonts w:hint="eastAsia"/>
          <w:bCs/>
          <w:sz w:val="24"/>
        </w:rPr>
        <w:t>C</w:t>
      </w:r>
      <w:r>
        <w:rPr>
          <w:rFonts w:hint="eastAsia"/>
          <w:bCs/>
          <w:sz w:val="24"/>
        </w:rPr>
        <w:t>类基金份额的销售服务费；</w:t>
      </w:r>
    </w:p>
    <w:p w14:paraId="6AD0566B"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5590262E"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16158E5A"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14:paraId="5402CBCA"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0A50EDF6" w14:textId="77777777" w:rsidR="00DA6179" w:rsidRDefault="007F06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5DC5A738" w14:textId="77777777" w:rsidR="00DA6179" w:rsidRDefault="007F06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02ACF9AC" w14:textId="77777777" w:rsidR="00DA6179" w:rsidRDefault="007F06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40F2E54B" w14:textId="77777777" w:rsidR="00DA6179" w:rsidRDefault="007F06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415355BA" w14:textId="77777777" w:rsidR="00DA6179" w:rsidRDefault="007F06DE">
      <w:pPr>
        <w:spacing w:line="360" w:lineRule="auto"/>
        <w:ind w:firstLineChars="200" w:firstLine="480"/>
        <w:rPr>
          <w:bCs/>
          <w:sz w:val="24"/>
        </w:rPr>
      </w:pPr>
      <w:r>
        <w:rPr>
          <w:bCs/>
          <w:sz w:val="24"/>
        </w:rPr>
        <w:t>2</w:t>
      </w:r>
      <w:r>
        <w:rPr>
          <w:bCs/>
          <w:sz w:val="24"/>
        </w:rPr>
        <w:t>、</w:t>
      </w:r>
      <w:r>
        <w:rPr>
          <w:rFonts w:hint="eastAsia"/>
          <w:bCs/>
          <w:sz w:val="24"/>
        </w:rPr>
        <w:t>在不违反法律法规和《基金合同》约定以及对基金份额持有人利益无实质性不利影响的前提下，</w:t>
      </w:r>
      <w:r>
        <w:rPr>
          <w:bCs/>
          <w:sz w:val="24"/>
        </w:rPr>
        <w:t>以下情况可由基金管理人和基金托管人协商后修改，不需召开基金份额持有人大会：</w:t>
      </w:r>
    </w:p>
    <w:p w14:paraId="350C8521"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）法律法规要求增加的基金费用的收取和其他应由基金承担的费用；</w:t>
      </w:r>
    </w:p>
    <w:p w14:paraId="3C5C248C"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）调整本基金的申购费率或变更收费方式；</w:t>
      </w:r>
    </w:p>
    <w:p w14:paraId="35F2D55E"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3FF04E11"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）对《基金合同》的修改对基金份额持有人利益无实质性不利影响或修改不涉及《基金合同》当事人权利义务关系发生重大变化；</w:t>
      </w:r>
    </w:p>
    <w:p w14:paraId="00EFB0A1"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）基金管理人、登记机构、基金销售机构调整有关认购、申购、赎回、转换、</w:t>
      </w:r>
      <w:proofErr w:type="gramStart"/>
      <w:r>
        <w:rPr>
          <w:rFonts w:hint="eastAsia"/>
          <w:bCs/>
          <w:sz w:val="24"/>
        </w:rPr>
        <w:t>非交易</w:t>
      </w:r>
      <w:proofErr w:type="gramEnd"/>
      <w:r>
        <w:rPr>
          <w:rFonts w:hint="eastAsia"/>
          <w:bCs/>
          <w:sz w:val="24"/>
        </w:rPr>
        <w:t>过户、转托管等业务规则；</w:t>
      </w:r>
    </w:p>
    <w:p w14:paraId="0657CAC9"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）增加、减少或调整基金份额类别设置及对基金份额分类办法、规则进行调整；</w:t>
      </w:r>
    </w:p>
    <w:p w14:paraId="710B40A2"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）履行适当程序后，基金推出新业务或服务；</w:t>
      </w:r>
    </w:p>
    <w:p w14:paraId="57BB745A"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）调低</w:t>
      </w:r>
      <w:r>
        <w:rPr>
          <w:rFonts w:hint="eastAsia"/>
          <w:bCs/>
          <w:sz w:val="24"/>
        </w:rPr>
        <w:t>C</w:t>
      </w:r>
      <w:r>
        <w:rPr>
          <w:rFonts w:hint="eastAsia"/>
          <w:bCs/>
          <w:sz w:val="24"/>
        </w:rPr>
        <w:t>类基金份额的销售服务费；</w:t>
      </w:r>
    </w:p>
    <w:p w14:paraId="4D6B980E"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）按照法律法规和《基金合同》规定不需召开基金份额持有人大会的其他情形。</w:t>
      </w:r>
    </w:p>
    <w:p w14:paraId="33B5387D" w14:textId="77777777" w:rsidR="00DA6179" w:rsidRDefault="007F06DE">
      <w:pPr>
        <w:spacing w:line="360" w:lineRule="auto"/>
        <w:ind w:firstLineChars="200" w:firstLine="480"/>
        <w:rPr>
          <w:bCs/>
          <w:sz w:val="24"/>
        </w:rPr>
      </w:pPr>
      <w:r>
        <w:rPr>
          <w:rFonts w:hint="eastAsia"/>
          <w:bCs/>
          <w:sz w:val="24"/>
        </w:rPr>
        <w:t>（二）会议召集人及召集方式</w:t>
      </w:r>
    </w:p>
    <w:p w14:paraId="4A44E05C" w14:textId="77777777" w:rsidR="00DA6179" w:rsidRDefault="007F06DE">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4F60182A" w14:textId="77777777" w:rsidR="00DA6179" w:rsidRDefault="007F06DE">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14:paraId="348BEEEE" w14:textId="77777777" w:rsidR="00DA6179" w:rsidRDefault="007F06DE">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7759FAF9" w14:textId="77777777" w:rsidR="00DA6179" w:rsidRDefault="007F06DE">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p>
    <w:p w14:paraId="51FE0C7B" w14:textId="77777777" w:rsidR="00DA6179" w:rsidRDefault="007F06DE">
      <w:pPr>
        <w:spacing w:line="360" w:lineRule="auto"/>
        <w:ind w:firstLineChars="200" w:firstLine="480"/>
        <w:rPr>
          <w:bCs/>
          <w:sz w:val="24"/>
        </w:rPr>
      </w:pP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1A31A56D" w14:textId="77777777" w:rsidR="00DA6179" w:rsidRDefault="007F06DE">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7DA3F8CC" w14:textId="77777777" w:rsidR="00DA6179" w:rsidRDefault="007F06DE">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168C9EC7" w14:textId="77777777" w:rsidR="00DA6179" w:rsidRDefault="007F06DE">
      <w:pPr>
        <w:spacing w:line="360" w:lineRule="auto"/>
        <w:ind w:firstLineChars="200" w:firstLine="480"/>
        <w:rPr>
          <w:bCs/>
          <w:sz w:val="24"/>
        </w:rPr>
      </w:pPr>
      <w:r>
        <w:rPr>
          <w:rFonts w:hint="eastAsia"/>
          <w:bCs/>
          <w:sz w:val="24"/>
        </w:rPr>
        <w:lastRenderedPageBreak/>
        <w:t>（三）召开基金份额持有人大会的通知时间、通知内容、通知方式</w:t>
      </w:r>
    </w:p>
    <w:p w14:paraId="2BB3E4BA" w14:textId="77777777" w:rsidR="00DA6179" w:rsidRDefault="007F06DE">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2F5A8265"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3E4939D4"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1A3C4B64"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1624F8D9"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）授权委托证明的内容要求（包括但不限于代理人身份，代理权限和代理有效期限等）、授权方式（包括但不限于纸质授权、电话授权、短信授权及网络授权方式等）、送达时间和地点；</w:t>
      </w:r>
    </w:p>
    <w:p w14:paraId="236B552E"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67AF8FF6"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5532D0CB"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1980E253" w14:textId="77777777" w:rsidR="00DA6179" w:rsidRDefault="007F06DE">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0077572F" w14:textId="77777777" w:rsidR="00DA6179" w:rsidRDefault="007F06DE">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7D584F0E" w14:textId="77777777" w:rsidR="00DA6179" w:rsidRDefault="007F06DE">
      <w:pPr>
        <w:spacing w:line="360" w:lineRule="auto"/>
        <w:ind w:firstLineChars="200" w:firstLine="480"/>
        <w:rPr>
          <w:bCs/>
          <w:sz w:val="24"/>
        </w:rPr>
      </w:pPr>
      <w:r>
        <w:rPr>
          <w:rFonts w:hint="eastAsia"/>
          <w:bCs/>
          <w:sz w:val="24"/>
        </w:rPr>
        <w:t>（四）基金份额持有人出席会议的方式</w:t>
      </w:r>
    </w:p>
    <w:p w14:paraId="3FDDDA00" w14:textId="77777777" w:rsidR="00DA6179" w:rsidRDefault="007F06DE">
      <w:pPr>
        <w:spacing w:line="360" w:lineRule="auto"/>
        <w:ind w:firstLineChars="200" w:firstLine="480"/>
        <w:rPr>
          <w:bCs/>
          <w:sz w:val="24"/>
        </w:rPr>
      </w:pPr>
      <w:r>
        <w:rPr>
          <w:rFonts w:hint="eastAsia"/>
          <w:bCs/>
          <w:sz w:val="24"/>
        </w:rPr>
        <w:t>基金份额持有人大会可通过现场开会方式、通讯开会方式或法律法规、中国证监会允许的其他方式召开，会议的召开方式由会议召集人确定。基金管理人、基金托管人须为基金份额持有人行使投票权提供便利。</w:t>
      </w:r>
    </w:p>
    <w:p w14:paraId="3D01186D" w14:textId="77777777" w:rsidR="00DA6179" w:rsidRDefault="007F06DE">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Pr>
          <w:rFonts w:hint="eastAsia"/>
          <w:bCs/>
          <w:sz w:val="24"/>
        </w:rPr>
        <w:lastRenderedPageBreak/>
        <w:t>会同时符合以下条件时，可以进行基金份额持有人大会议程：</w:t>
      </w:r>
    </w:p>
    <w:p w14:paraId="6E12F30C"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8031150"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58BC10F0" w14:textId="77777777" w:rsidR="00DA6179" w:rsidRDefault="007F06DE">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、通讯开会。通讯开会系指基金份额持有人将其对表决事项的投票以书面形式或会议通知载明的其他形式在表决截止日以前送达至召集人指定的地址或系统。</w:t>
      </w:r>
    </w:p>
    <w:p w14:paraId="41E2B016" w14:textId="77777777" w:rsidR="00DA6179" w:rsidRDefault="007F06DE">
      <w:pPr>
        <w:spacing w:line="360" w:lineRule="auto"/>
        <w:ind w:firstLineChars="200" w:firstLine="480"/>
        <w:rPr>
          <w:bCs/>
          <w:sz w:val="24"/>
        </w:rPr>
      </w:pPr>
      <w:r>
        <w:rPr>
          <w:rFonts w:hint="eastAsia"/>
          <w:bCs/>
          <w:sz w:val="24"/>
        </w:rPr>
        <w:t>在同时符合以下条件时，通讯开会的方式视为有效：</w:t>
      </w:r>
    </w:p>
    <w:p w14:paraId="308A2139"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3E294A65"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117D17E"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19CCAF95"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C78B4AE" w14:textId="77777777" w:rsidR="00DA6179" w:rsidRDefault="007F06DE">
      <w:pPr>
        <w:spacing w:line="360" w:lineRule="auto"/>
        <w:ind w:firstLineChars="200" w:firstLine="480"/>
        <w:rPr>
          <w:bCs/>
          <w:sz w:val="24"/>
        </w:rPr>
      </w:pPr>
      <w:r>
        <w:rPr>
          <w:rFonts w:hint="eastAsia"/>
          <w:bCs/>
          <w:sz w:val="24"/>
        </w:rPr>
        <w:t>3</w:t>
      </w:r>
      <w:r>
        <w:rPr>
          <w:rFonts w:hint="eastAsia"/>
          <w:bCs/>
          <w:sz w:val="24"/>
        </w:rPr>
        <w:t>、如果参加基金份额持有人大会的持有人的基金份额低于在权益登记日基金总份额的</w:t>
      </w:r>
      <w:r>
        <w:rPr>
          <w:rFonts w:hint="eastAsia"/>
          <w:bCs/>
          <w:sz w:val="24"/>
        </w:rPr>
        <w:t>50%</w:t>
      </w:r>
      <w:r>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三分之一）基金份额的持有人参加，方可召开。</w:t>
      </w:r>
    </w:p>
    <w:p w14:paraId="1DB850FA" w14:textId="77777777" w:rsidR="00DA6179" w:rsidRDefault="007F06DE">
      <w:pPr>
        <w:spacing w:line="360" w:lineRule="auto"/>
        <w:ind w:firstLineChars="200" w:firstLine="480"/>
        <w:rPr>
          <w:bCs/>
          <w:sz w:val="24"/>
        </w:rPr>
      </w:pPr>
      <w:r>
        <w:rPr>
          <w:rFonts w:hint="eastAsia"/>
          <w:bCs/>
          <w:sz w:val="24"/>
        </w:rPr>
        <w:lastRenderedPageBreak/>
        <w:t>4</w:t>
      </w:r>
      <w:r>
        <w:rPr>
          <w:rFonts w:hint="eastAsia"/>
          <w:bCs/>
          <w:sz w:val="24"/>
        </w:rPr>
        <w:t>、在不与法律法规冲突的前提下，本基金亦可采用网络、电话、短信等其他方式由基金份额持有人向其授权代表进行授权。</w:t>
      </w:r>
    </w:p>
    <w:p w14:paraId="43075186" w14:textId="77777777" w:rsidR="00DA6179" w:rsidRDefault="007F06DE">
      <w:pPr>
        <w:spacing w:line="360" w:lineRule="auto"/>
        <w:ind w:firstLineChars="200" w:firstLine="480"/>
        <w:rPr>
          <w:bCs/>
          <w:sz w:val="24"/>
        </w:rPr>
      </w:pPr>
      <w:r>
        <w:rPr>
          <w:rFonts w:hint="eastAsia"/>
          <w:bCs/>
          <w:sz w:val="24"/>
        </w:rPr>
        <w:t>5</w:t>
      </w:r>
      <w:r>
        <w:rPr>
          <w:rFonts w:hint="eastAsia"/>
          <w:bCs/>
          <w:sz w:val="24"/>
        </w:rPr>
        <w:t>、在不与法律法规冲突的前提下，本基金亦可采用网络、电话、短信等其他非现场方式或者以非现场方式与现场方式结合的方式召开基金份额持有人大会，会议程序比照现场开会和通讯方式开会的程序进行。基金份额持有人可以在会议通知载明的期限内采用书面、网络、电话、短信或其他方式进行表决，以会议通知载明的有效方式向会议召集人提交相应有效的表决票或授权委托书。具体方式由会议召集人确定并在会议通知中列明。</w:t>
      </w:r>
    </w:p>
    <w:p w14:paraId="0ACF5F32" w14:textId="77777777" w:rsidR="00DA6179" w:rsidRDefault="007F06DE">
      <w:pPr>
        <w:spacing w:line="360" w:lineRule="auto"/>
        <w:ind w:firstLineChars="200" w:firstLine="480"/>
        <w:rPr>
          <w:bCs/>
          <w:sz w:val="24"/>
        </w:rPr>
      </w:pPr>
      <w:r>
        <w:rPr>
          <w:rFonts w:hint="eastAsia"/>
          <w:bCs/>
          <w:sz w:val="24"/>
        </w:rPr>
        <w:t>（五）议事内容与程序</w:t>
      </w:r>
    </w:p>
    <w:p w14:paraId="5083A8A7" w14:textId="77777777" w:rsidR="00DA6179" w:rsidRDefault="007F06DE">
      <w:pPr>
        <w:spacing w:line="360" w:lineRule="auto"/>
        <w:ind w:firstLineChars="200" w:firstLine="480"/>
        <w:rPr>
          <w:bCs/>
          <w:sz w:val="24"/>
        </w:rPr>
      </w:pPr>
      <w:r>
        <w:rPr>
          <w:rFonts w:hint="eastAsia"/>
          <w:bCs/>
          <w:sz w:val="24"/>
        </w:rPr>
        <w:t>1</w:t>
      </w:r>
      <w:r>
        <w:rPr>
          <w:rFonts w:hint="eastAsia"/>
          <w:bCs/>
          <w:sz w:val="24"/>
        </w:rPr>
        <w:t>、议事内容及提案权</w:t>
      </w:r>
    </w:p>
    <w:p w14:paraId="65E9DDF1" w14:textId="77777777" w:rsidR="00DA6179" w:rsidRDefault="007F06DE">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F44722" w14:textId="77777777" w:rsidR="00DA6179" w:rsidRDefault="007F06DE">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5159C25C" w14:textId="77777777" w:rsidR="00DA6179" w:rsidRDefault="007F06DE">
      <w:pPr>
        <w:spacing w:line="360" w:lineRule="auto"/>
        <w:ind w:firstLineChars="200" w:firstLine="480"/>
        <w:rPr>
          <w:bCs/>
          <w:sz w:val="24"/>
        </w:rPr>
      </w:pPr>
      <w:r>
        <w:rPr>
          <w:rFonts w:hint="eastAsia"/>
          <w:bCs/>
          <w:sz w:val="24"/>
        </w:rPr>
        <w:t>基金份额持有人大会不得对未事先公告的议事内容进行表决。</w:t>
      </w:r>
    </w:p>
    <w:p w14:paraId="7B82298C" w14:textId="77777777" w:rsidR="00DA6179" w:rsidRDefault="007F06DE">
      <w:pPr>
        <w:spacing w:line="360" w:lineRule="auto"/>
        <w:ind w:firstLineChars="200" w:firstLine="480"/>
        <w:rPr>
          <w:bCs/>
          <w:sz w:val="24"/>
        </w:rPr>
      </w:pPr>
      <w:r>
        <w:rPr>
          <w:rFonts w:hint="eastAsia"/>
          <w:bCs/>
          <w:sz w:val="24"/>
        </w:rPr>
        <w:t>2</w:t>
      </w:r>
      <w:r>
        <w:rPr>
          <w:rFonts w:hint="eastAsia"/>
          <w:bCs/>
          <w:sz w:val="24"/>
        </w:rPr>
        <w:t>、议事程序</w:t>
      </w:r>
    </w:p>
    <w:p w14:paraId="4B80CFCD"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27B0D3B3" w14:textId="77777777" w:rsidR="00DA6179" w:rsidRDefault="007F06DE">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45B646E7" w14:textId="77777777" w:rsidR="00DA6179" w:rsidRDefault="007F06DE">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w:t>
      </w:r>
      <w:r>
        <w:rPr>
          <w:rFonts w:hint="eastAsia"/>
          <w:bCs/>
          <w:sz w:val="24"/>
        </w:rPr>
        <w:lastRenderedPageBreak/>
        <w:t>姓名（或单位名称）和联系方式等事项。</w:t>
      </w:r>
    </w:p>
    <w:p w14:paraId="7CCAF3B1"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10F3BD19" w14:textId="77777777" w:rsidR="00DA6179" w:rsidRDefault="007F06DE">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71AA1BDB" w14:textId="77777777" w:rsidR="00DA6179" w:rsidRDefault="007F06DE">
      <w:pPr>
        <w:spacing w:line="360" w:lineRule="auto"/>
        <w:ind w:firstLineChars="200" w:firstLine="480"/>
        <w:rPr>
          <w:bCs/>
          <w:sz w:val="24"/>
        </w:rPr>
      </w:pPr>
      <w:r>
        <w:rPr>
          <w:rFonts w:hint="eastAsia"/>
          <w:bCs/>
          <w:sz w:val="24"/>
        </w:rPr>
        <w:t>（六）表决</w:t>
      </w:r>
    </w:p>
    <w:p w14:paraId="25FB8E1B" w14:textId="77777777" w:rsidR="00DA6179" w:rsidRDefault="007F06DE">
      <w:pPr>
        <w:spacing w:line="360" w:lineRule="auto"/>
        <w:ind w:firstLineChars="200" w:firstLine="480"/>
        <w:rPr>
          <w:bCs/>
          <w:sz w:val="24"/>
        </w:rPr>
      </w:pPr>
      <w:r>
        <w:rPr>
          <w:rFonts w:hint="eastAsia"/>
          <w:bCs/>
          <w:sz w:val="24"/>
        </w:rPr>
        <w:t>基金份额持有人所持每份基金份额有一票表决权。</w:t>
      </w:r>
    </w:p>
    <w:p w14:paraId="3E876ADD" w14:textId="77777777" w:rsidR="00DA6179" w:rsidRDefault="007F06DE">
      <w:pPr>
        <w:spacing w:line="360" w:lineRule="auto"/>
        <w:ind w:firstLineChars="200" w:firstLine="480"/>
        <w:rPr>
          <w:bCs/>
          <w:sz w:val="24"/>
        </w:rPr>
      </w:pPr>
      <w:r>
        <w:rPr>
          <w:rFonts w:hint="eastAsia"/>
          <w:bCs/>
          <w:sz w:val="24"/>
        </w:rPr>
        <w:t>基金份额持有人大会决议分为一般决议和特别决议：</w:t>
      </w:r>
    </w:p>
    <w:p w14:paraId="6C1B7DF1" w14:textId="77777777" w:rsidR="00DA6179" w:rsidRDefault="007F06DE">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w:t>
      </w:r>
      <w:r>
        <w:rPr>
          <w:rFonts w:hint="eastAsia"/>
          <w:bCs/>
          <w:sz w:val="24"/>
        </w:rPr>
        <w:t>50%</w:t>
      </w:r>
      <w:r>
        <w:rPr>
          <w:rFonts w:hint="eastAsia"/>
          <w:bCs/>
          <w:sz w:val="24"/>
        </w:rPr>
        <w:t>以上（含</w:t>
      </w:r>
      <w:r>
        <w:rPr>
          <w:rFonts w:hint="eastAsia"/>
          <w:bCs/>
          <w:sz w:val="24"/>
        </w:rPr>
        <w:t>50%</w:t>
      </w:r>
      <w:r>
        <w:rPr>
          <w:rFonts w:hint="eastAsia"/>
          <w:bCs/>
          <w:sz w:val="24"/>
        </w:rPr>
        <w:t>）通过方为有效；除下列第</w:t>
      </w:r>
      <w:r>
        <w:rPr>
          <w:rFonts w:hint="eastAsia"/>
          <w:bCs/>
          <w:sz w:val="24"/>
        </w:rPr>
        <w:t>2</w:t>
      </w:r>
      <w:r>
        <w:rPr>
          <w:rFonts w:hint="eastAsia"/>
          <w:bCs/>
          <w:sz w:val="24"/>
        </w:rPr>
        <w:t>项所规定的须以特别决议通过事项以外的其他事项均以一般决议的方式通过。</w:t>
      </w:r>
    </w:p>
    <w:p w14:paraId="75BB88B3" w14:textId="77777777" w:rsidR="00DA6179" w:rsidRDefault="007F06DE">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法律法规、中国证监会或基金合同另有规定外，转换基金运作方式、更换基金管理人或者基金托管人、终止《基金合同》、与其他基金合并，应以特别决议通过方为有效。</w:t>
      </w:r>
    </w:p>
    <w:p w14:paraId="36782880" w14:textId="77777777" w:rsidR="00DA6179" w:rsidRDefault="007F06DE">
      <w:pPr>
        <w:spacing w:line="360" w:lineRule="auto"/>
        <w:ind w:firstLineChars="200" w:firstLine="480"/>
        <w:rPr>
          <w:bCs/>
          <w:sz w:val="24"/>
        </w:rPr>
      </w:pPr>
      <w:r>
        <w:rPr>
          <w:rFonts w:hint="eastAsia"/>
          <w:bCs/>
          <w:sz w:val="24"/>
        </w:rPr>
        <w:t>基金份额持有人大会采取记名方式进行投票表决。</w:t>
      </w:r>
    </w:p>
    <w:p w14:paraId="3AB67883" w14:textId="77777777" w:rsidR="00DA6179" w:rsidRDefault="007F06DE">
      <w:pPr>
        <w:spacing w:line="360" w:lineRule="auto"/>
        <w:ind w:firstLineChars="200" w:firstLine="480"/>
        <w:rPr>
          <w:bCs/>
          <w:sz w:val="24"/>
        </w:rPr>
      </w:pPr>
      <w:r>
        <w:rPr>
          <w:rFonts w:hint="eastAsia"/>
          <w:bCs/>
          <w:sz w:val="24"/>
        </w:rPr>
        <w:t>采取通讯方式进行表决时，除非在计票时监督员及公证机关均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53A1468" w14:textId="77777777" w:rsidR="00DA6179" w:rsidRDefault="007F06DE">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202D92F4" w14:textId="77777777" w:rsidR="00DA6179" w:rsidRDefault="007F06DE">
      <w:pPr>
        <w:spacing w:line="360" w:lineRule="auto"/>
        <w:ind w:firstLineChars="200" w:firstLine="480"/>
        <w:rPr>
          <w:bCs/>
          <w:sz w:val="24"/>
        </w:rPr>
      </w:pPr>
      <w:r>
        <w:rPr>
          <w:rFonts w:hint="eastAsia"/>
          <w:bCs/>
          <w:sz w:val="24"/>
        </w:rPr>
        <w:t>（七）计票</w:t>
      </w:r>
    </w:p>
    <w:p w14:paraId="0F6B64D3" w14:textId="77777777" w:rsidR="00DA6179" w:rsidRDefault="007F06DE">
      <w:pPr>
        <w:spacing w:line="360" w:lineRule="auto"/>
        <w:ind w:firstLineChars="200" w:firstLine="480"/>
        <w:rPr>
          <w:bCs/>
          <w:sz w:val="24"/>
        </w:rPr>
      </w:pPr>
      <w:r>
        <w:rPr>
          <w:rFonts w:hint="eastAsia"/>
          <w:bCs/>
          <w:sz w:val="24"/>
        </w:rPr>
        <w:t>1</w:t>
      </w:r>
      <w:r>
        <w:rPr>
          <w:rFonts w:hint="eastAsia"/>
          <w:bCs/>
          <w:sz w:val="24"/>
        </w:rPr>
        <w:t>、现场开会</w:t>
      </w:r>
    </w:p>
    <w:p w14:paraId="26079F63"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w:t>
      </w:r>
      <w:r>
        <w:rPr>
          <w:rFonts w:hint="eastAsia"/>
          <w:bCs/>
          <w:sz w:val="24"/>
        </w:rPr>
        <w:lastRenderedPageBreak/>
        <w:t>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D7A5D4E"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2A5A1FA0"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）如果会议主持人或基金份额持有人或代理人对于提交的表决结果有异议，可以在宣布表决结果后立即对所投票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5E7C0FFF"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587E7F6E" w14:textId="77777777" w:rsidR="00DA6179" w:rsidRDefault="007F06DE">
      <w:pPr>
        <w:spacing w:line="360" w:lineRule="auto"/>
        <w:ind w:firstLineChars="200" w:firstLine="480"/>
        <w:rPr>
          <w:bCs/>
          <w:sz w:val="24"/>
        </w:rPr>
      </w:pPr>
      <w:r>
        <w:rPr>
          <w:rFonts w:hint="eastAsia"/>
          <w:bCs/>
          <w:sz w:val="24"/>
        </w:rPr>
        <w:t>2</w:t>
      </w:r>
      <w:r>
        <w:rPr>
          <w:rFonts w:hint="eastAsia"/>
          <w:bCs/>
          <w:sz w:val="24"/>
        </w:rPr>
        <w:t>、通讯开会</w:t>
      </w:r>
    </w:p>
    <w:p w14:paraId="07EB77FB" w14:textId="77777777" w:rsidR="00DA6179" w:rsidRDefault="007F06DE">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14:paraId="6F668391" w14:textId="77777777" w:rsidR="00DA6179" w:rsidRDefault="007F06DE">
      <w:pPr>
        <w:spacing w:line="360" w:lineRule="auto"/>
        <w:ind w:firstLineChars="200" w:firstLine="480"/>
        <w:rPr>
          <w:bCs/>
          <w:sz w:val="24"/>
        </w:rPr>
      </w:pPr>
      <w:r>
        <w:rPr>
          <w:rFonts w:hint="eastAsia"/>
          <w:bCs/>
          <w:sz w:val="24"/>
        </w:rPr>
        <w:t>（八）生效与公告</w:t>
      </w:r>
    </w:p>
    <w:p w14:paraId="4AD23209" w14:textId="77777777" w:rsidR="00DA6179" w:rsidRDefault="007F06DE">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7CD64D85" w14:textId="77777777" w:rsidR="00DA6179" w:rsidRDefault="007F06DE">
      <w:pPr>
        <w:spacing w:line="360" w:lineRule="auto"/>
        <w:ind w:firstLineChars="200" w:firstLine="480"/>
        <w:rPr>
          <w:bCs/>
          <w:sz w:val="24"/>
        </w:rPr>
      </w:pPr>
      <w:r>
        <w:rPr>
          <w:rFonts w:hint="eastAsia"/>
          <w:bCs/>
          <w:sz w:val="24"/>
        </w:rPr>
        <w:t>基金份额持有人大会的决议自表决通过之日起生效。</w:t>
      </w:r>
    </w:p>
    <w:p w14:paraId="4468E7BE" w14:textId="77777777" w:rsidR="00DA6179" w:rsidRDefault="007F06DE">
      <w:pPr>
        <w:spacing w:line="360" w:lineRule="auto"/>
        <w:ind w:firstLineChars="200" w:firstLine="480"/>
        <w:rPr>
          <w:bCs/>
          <w:sz w:val="24"/>
        </w:rPr>
      </w:pPr>
      <w:r>
        <w:rPr>
          <w:rFonts w:hint="eastAsia"/>
          <w:bCs/>
          <w:sz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078F4AC1" w14:textId="77777777" w:rsidR="00DA6179" w:rsidRDefault="007F06DE">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F3382B7" w14:textId="77777777" w:rsidR="00DA6179" w:rsidRDefault="007F06DE">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162A6D97" w14:textId="77777777" w:rsidR="00DA6179" w:rsidRDefault="007F06DE">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持有人分别持有或代表的基金份额或表决权均需符合该等比例，但</w:t>
      </w:r>
      <w:proofErr w:type="gramStart"/>
      <w:r>
        <w:rPr>
          <w:rFonts w:hint="eastAsia"/>
          <w:bCs/>
          <w:sz w:val="24"/>
        </w:rPr>
        <w:t>若</w:t>
      </w:r>
      <w:r>
        <w:rPr>
          <w:rFonts w:hint="eastAsia"/>
          <w:bCs/>
          <w:sz w:val="24"/>
        </w:rPr>
        <w:lastRenderedPageBreak/>
        <w:t>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4BAFBCA" w14:textId="77777777" w:rsidR="00DA6179" w:rsidRDefault="007F06DE">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45A6E97" w14:textId="77777777" w:rsidR="00DA6179" w:rsidRDefault="007F06DE">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5C517A95" w14:textId="77777777" w:rsidR="00DA6179" w:rsidRDefault="007F06DE">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3CD89D44" w14:textId="77777777" w:rsidR="00DA6179" w:rsidRDefault="007F06DE">
      <w:pPr>
        <w:spacing w:line="360" w:lineRule="auto"/>
        <w:ind w:firstLineChars="200" w:firstLine="480"/>
        <w:rPr>
          <w:bCs/>
          <w:sz w:val="24"/>
        </w:rPr>
      </w:pPr>
      <w:r>
        <w:rPr>
          <w:rFonts w:hint="eastAsia"/>
          <w:bCs/>
          <w:sz w:val="24"/>
        </w:rPr>
        <w:t>4</w:t>
      </w:r>
      <w:r>
        <w:rPr>
          <w:rFonts w:hint="eastAsia"/>
          <w:bCs/>
          <w:sz w:val="24"/>
        </w:rPr>
        <w:t>、</w:t>
      </w:r>
      <w:proofErr w:type="gramStart"/>
      <w:r>
        <w:rPr>
          <w:rFonts w:hint="eastAsia"/>
          <w:bCs/>
          <w:sz w:val="24"/>
        </w:rPr>
        <w:t>若参</w:t>
      </w:r>
      <w:proofErr w:type="gramEnd"/>
      <w:r>
        <w:rPr>
          <w:rFonts w:hint="eastAsia"/>
          <w:bCs/>
          <w:sz w:val="24"/>
        </w:rPr>
        <w:t>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D160C33" w14:textId="77777777" w:rsidR="00DA6179" w:rsidRDefault="007F06DE">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31DED9D8" w14:textId="77777777" w:rsidR="00DA6179" w:rsidRDefault="007F06DE">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4D57FABA" w14:textId="77777777" w:rsidR="00DA6179" w:rsidRDefault="007F06DE">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433A8172" w14:textId="77777777" w:rsidR="00DA6179" w:rsidRDefault="007F06D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实施期间，基金份额持有人大会审议事项</w:t>
      </w:r>
      <w:proofErr w:type="gramStart"/>
      <w:r>
        <w:rPr>
          <w:rFonts w:hint="eastAsia"/>
          <w:bCs/>
          <w:sz w:val="24"/>
        </w:rPr>
        <w:t>涉及主袋账户</w:t>
      </w:r>
      <w:proofErr w:type="gramEnd"/>
      <w:r>
        <w:rPr>
          <w:rFonts w:hint="eastAsia"/>
          <w:bCs/>
          <w:sz w:val="24"/>
        </w:rPr>
        <w:t>和</w:t>
      </w:r>
      <w:proofErr w:type="gramStart"/>
      <w:r>
        <w:rPr>
          <w:rFonts w:hint="eastAsia"/>
          <w:bCs/>
          <w:sz w:val="24"/>
        </w:rPr>
        <w:t>侧袋</w:t>
      </w:r>
      <w:proofErr w:type="gramEnd"/>
      <w:r>
        <w:rPr>
          <w:rFonts w:hint="eastAsia"/>
          <w:bCs/>
          <w:sz w:val="24"/>
        </w:rPr>
        <w:t>账户的，应分别</w:t>
      </w:r>
      <w:proofErr w:type="gramStart"/>
      <w:r>
        <w:rPr>
          <w:rFonts w:hint="eastAsia"/>
          <w:bCs/>
          <w:sz w:val="24"/>
        </w:rPr>
        <w:t>由主袋账户</w:t>
      </w:r>
      <w:proofErr w:type="gramEnd"/>
      <w:r>
        <w:rPr>
          <w:rFonts w:hint="eastAsia"/>
          <w:bCs/>
          <w:sz w:val="24"/>
        </w:rPr>
        <w:t>、</w:t>
      </w:r>
      <w:proofErr w:type="gramStart"/>
      <w:r>
        <w:rPr>
          <w:rFonts w:hint="eastAsia"/>
          <w:bCs/>
          <w:sz w:val="24"/>
        </w:rPr>
        <w:t>侧袋账户</w:t>
      </w:r>
      <w:proofErr w:type="gramEnd"/>
      <w:r>
        <w:rPr>
          <w:rFonts w:hint="eastAsia"/>
          <w:bCs/>
          <w:sz w:val="24"/>
        </w:rPr>
        <w:t>的基金份额持有人进行表决，同</w:t>
      </w:r>
      <w:proofErr w:type="gramStart"/>
      <w:r>
        <w:rPr>
          <w:rFonts w:hint="eastAsia"/>
          <w:bCs/>
          <w:sz w:val="24"/>
        </w:rPr>
        <w:t>一主侧袋账户</w:t>
      </w:r>
      <w:proofErr w:type="gramEnd"/>
      <w:r>
        <w:rPr>
          <w:rFonts w:hint="eastAsia"/>
          <w:bCs/>
          <w:sz w:val="24"/>
        </w:rPr>
        <w:t>内的每份基金份额具有平等的表决权。表决事项未</w:t>
      </w:r>
      <w:proofErr w:type="gramStart"/>
      <w:r>
        <w:rPr>
          <w:rFonts w:hint="eastAsia"/>
          <w:bCs/>
          <w:sz w:val="24"/>
        </w:rPr>
        <w:t>涉及侧袋账户</w:t>
      </w:r>
      <w:proofErr w:type="gramEnd"/>
      <w:r>
        <w:rPr>
          <w:rFonts w:hint="eastAsia"/>
          <w:bCs/>
          <w:sz w:val="24"/>
        </w:rPr>
        <w:t>的，</w:t>
      </w:r>
      <w:proofErr w:type="gramStart"/>
      <w:r>
        <w:rPr>
          <w:rFonts w:hint="eastAsia"/>
          <w:bCs/>
          <w:sz w:val="24"/>
        </w:rPr>
        <w:t>侧袋账户</w:t>
      </w:r>
      <w:proofErr w:type="gramEnd"/>
      <w:r>
        <w:rPr>
          <w:rFonts w:hint="eastAsia"/>
          <w:bCs/>
          <w:sz w:val="24"/>
        </w:rPr>
        <w:t>份额无表决权。</w:t>
      </w:r>
    </w:p>
    <w:p w14:paraId="3684BE05" w14:textId="77777777" w:rsidR="00DA6179" w:rsidRDefault="007F06DE">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实施期间，关于基金份额持有人大会的相关规定以本节特殊约定内容为准，本节没有规定的适用本部分的相关规定。</w:t>
      </w:r>
    </w:p>
    <w:p w14:paraId="1D7A83DC" w14:textId="77777777" w:rsidR="00DA6179" w:rsidRDefault="007F06DE">
      <w:pPr>
        <w:spacing w:line="360" w:lineRule="auto"/>
        <w:ind w:firstLineChars="200" w:firstLine="480"/>
        <w:rPr>
          <w:bCs/>
          <w:sz w:val="24"/>
        </w:rPr>
      </w:pPr>
      <w:r>
        <w:rPr>
          <w:rFonts w:hint="eastAsia"/>
          <w:bCs/>
          <w:sz w:val="24"/>
        </w:rPr>
        <w:t>（十）本基金持有的基金召开基金份额持有人大会时，本基金的基金管理人应当代表其基金份额持有人的利益，根据基金合同的约定参与所持有基金的基金</w:t>
      </w:r>
      <w:r>
        <w:rPr>
          <w:rFonts w:hint="eastAsia"/>
          <w:bCs/>
          <w:sz w:val="24"/>
        </w:rPr>
        <w:lastRenderedPageBreak/>
        <w:t>份额持有人大会，并在遵循本</w:t>
      </w:r>
      <w:proofErr w:type="gramStart"/>
      <w:r>
        <w:rPr>
          <w:rFonts w:hint="eastAsia"/>
          <w:bCs/>
          <w:sz w:val="24"/>
        </w:rPr>
        <w:t>基金基金</w:t>
      </w:r>
      <w:proofErr w:type="gramEnd"/>
      <w:r>
        <w:rPr>
          <w:rFonts w:hint="eastAsia"/>
          <w:bCs/>
          <w:sz w:val="24"/>
        </w:rPr>
        <w:t>份额持有人利益优先原则的前提下行使相关投票权利，无需事先召开本基金的基金份额持有人大会。基金管理人需将表决意见事先征求基金托管人的意见，并将表决意见在定期报告中予以披露。投资者持有本</w:t>
      </w:r>
      <w:proofErr w:type="gramStart"/>
      <w:r>
        <w:rPr>
          <w:rFonts w:hint="eastAsia"/>
          <w:bCs/>
          <w:sz w:val="24"/>
        </w:rPr>
        <w:t>基金基金</w:t>
      </w:r>
      <w:proofErr w:type="gramEnd"/>
      <w:r>
        <w:rPr>
          <w:rFonts w:hint="eastAsia"/>
          <w:bCs/>
          <w:sz w:val="24"/>
        </w:rPr>
        <w:t>份额的行为即视为同意本基金管理人直接参与本基金持有</w:t>
      </w:r>
      <w:proofErr w:type="gramStart"/>
      <w:r>
        <w:rPr>
          <w:rFonts w:hint="eastAsia"/>
          <w:bCs/>
          <w:sz w:val="24"/>
        </w:rPr>
        <w:t>的基金的基金</w:t>
      </w:r>
      <w:proofErr w:type="gramEnd"/>
      <w:r>
        <w:rPr>
          <w:rFonts w:hint="eastAsia"/>
          <w:bCs/>
          <w:sz w:val="24"/>
        </w:rPr>
        <w:t>份额持有人大会并行使相关投票权利。法律法规或监管部门另有规定的从其规定。</w:t>
      </w:r>
    </w:p>
    <w:p w14:paraId="002151B0" w14:textId="49730FC9" w:rsidR="00DA6179" w:rsidRDefault="007F06DE">
      <w:pPr>
        <w:spacing w:line="360" w:lineRule="auto"/>
        <w:ind w:firstLineChars="200" w:firstLine="480"/>
        <w:rPr>
          <w:bCs/>
          <w:sz w:val="24"/>
        </w:rPr>
      </w:pPr>
      <w:r>
        <w:rPr>
          <w:rFonts w:hint="eastAsia"/>
          <w:bCs/>
          <w:sz w:val="24"/>
        </w:rPr>
        <w:t>（十一）本部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或法律法规增加新的持有人大会机制的，基金管理人与基金托管人协商一致并履行适当的程序后，可直接对本部分内容进行修改、调整或补充。</w:t>
      </w:r>
    </w:p>
    <w:p w14:paraId="19477A59" w14:textId="77777777" w:rsidR="00DA6179" w:rsidRDefault="007F06DE">
      <w:pPr>
        <w:spacing w:line="360" w:lineRule="auto"/>
        <w:ind w:firstLineChars="200" w:firstLine="480"/>
        <w:rPr>
          <w:bCs/>
          <w:sz w:val="24"/>
        </w:rPr>
      </w:pPr>
      <w:r>
        <w:rPr>
          <w:rFonts w:hint="eastAsia"/>
          <w:bCs/>
          <w:sz w:val="24"/>
        </w:rPr>
        <w:t>三、基金收益分配原则、执行方式</w:t>
      </w:r>
    </w:p>
    <w:p w14:paraId="662D5EA8" w14:textId="77777777" w:rsidR="00DA6179" w:rsidRDefault="007F06DE">
      <w:pPr>
        <w:spacing w:line="360" w:lineRule="auto"/>
        <w:ind w:firstLineChars="200" w:firstLine="480"/>
        <w:rPr>
          <w:bCs/>
          <w:sz w:val="24"/>
        </w:rPr>
      </w:pPr>
      <w:r>
        <w:rPr>
          <w:rFonts w:hint="eastAsia"/>
          <w:bCs/>
          <w:sz w:val="24"/>
        </w:rPr>
        <w:t>（一）基金利润的构成</w:t>
      </w:r>
    </w:p>
    <w:p w14:paraId="75952F52" w14:textId="77777777" w:rsidR="00DA6179" w:rsidRDefault="007F06DE">
      <w:pPr>
        <w:spacing w:line="360" w:lineRule="auto"/>
        <w:ind w:firstLineChars="200" w:firstLine="48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77455C77" w14:textId="77777777" w:rsidR="00DA6179" w:rsidRDefault="007F06DE">
      <w:pPr>
        <w:spacing w:line="360" w:lineRule="auto"/>
        <w:ind w:firstLineChars="200" w:firstLine="480"/>
        <w:rPr>
          <w:bCs/>
          <w:sz w:val="24"/>
        </w:rPr>
      </w:pPr>
      <w:r>
        <w:rPr>
          <w:rFonts w:hint="eastAsia"/>
          <w:bCs/>
          <w:sz w:val="24"/>
        </w:rPr>
        <w:t>（二）基金可供分配利润</w:t>
      </w:r>
    </w:p>
    <w:p w14:paraId="3AF92EDA" w14:textId="77777777" w:rsidR="00DA6179" w:rsidRDefault="007F06DE">
      <w:pPr>
        <w:spacing w:line="360" w:lineRule="auto"/>
        <w:ind w:firstLineChars="200" w:firstLine="480"/>
        <w:rPr>
          <w:bCs/>
          <w:sz w:val="24"/>
        </w:rPr>
      </w:pPr>
      <w:r>
        <w:rPr>
          <w:rFonts w:hint="eastAsia"/>
          <w:bCs/>
          <w:sz w:val="24"/>
        </w:rPr>
        <w:t>基金可供分配利润指截至收益分配基准日基金未分配利润与未分配利润中已实现收益的孰低数。</w:t>
      </w:r>
    </w:p>
    <w:p w14:paraId="04873126" w14:textId="77777777" w:rsidR="00DA6179" w:rsidRDefault="007F06DE">
      <w:pPr>
        <w:spacing w:line="360" w:lineRule="auto"/>
        <w:ind w:firstLineChars="200" w:firstLine="480"/>
        <w:rPr>
          <w:bCs/>
          <w:sz w:val="24"/>
        </w:rPr>
      </w:pPr>
      <w:r>
        <w:rPr>
          <w:rFonts w:hint="eastAsia"/>
          <w:bCs/>
          <w:sz w:val="24"/>
        </w:rPr>
        <w:t>（三）基金收益分配原则</w:t>
      </w:r>
    </w:p>
    <w:p w14:paraId="51752B03" w14:textId="77777777" w:rsidR="00DA6179" w:rsidRDefault="007F06DE">
      <w:pPr>
        <w:spacing w:line="360" w:lineRule="auto"/>
        <w:ind w:firstLineChars="200" w:firstLine="480"/>
        <w:rPr>
          <w:bCs/>
          <w:sz w:val="24"/>
        </w:rPr>
      </w:pPr>
      <w:r>
        <w:rPr>
          <w:rFonts w:hint="eastAsia"/>
          <w:bCs/>
          <w:sz w:val="24"/>
        </w:rPr>
        <w:t>1</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类基金份额收取销售服务费，各类别基金份额对应的可供分配利润将有所不同；</w:t>
      </w:r>
    </w:p>
    <w:p w14:paraId="16FFF260" w14:textId="77777777" w:rsidR="00DA6179" w:rsidRDefault="007F06DE">
      <w:pPr>
        <w:spacing w:line="360" w:lineRule="auto"/>
        <w:ind w:firstLineChars="200" w:firstLine="480"/>
        <w:rPr>
          <w:bCs/>
          <w:sz w:val="24"/>
        </w:rPr>
      </w:pPr>
      <w:r>
        <w:rPr>
          <w:rFonts w:hint="eastAsia"/>
          <w:bCs/>
          <w:sz w:val="24"/>
        </w:rPr>
        <w:t>2</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74021002" w14:textId="77777777" w:rsidR="00DA6179" w:rsidRDefault="007F06DE">
      <w:pPr>
        <w:spacing w:line="360" w:lineRule="auto"/>
        <w:ind w:firstLineChars="200" w:firstLine="480"/>
        <w:rPr>
          <w:bCs/>
          <w:sz w:val="24"/>
        </w:rPr>
      </w:pPr>
      <w:r>
        <w:rPr>
          <w:rFonts w:hint="eastAsia"/>
          <w:bCs/>
          <w:sz w:val="24"/>
        </w:rPr>
        <w:t>3</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若投资者选择红利再投资方式进行收益分配，基金管理人将按除权除息日的各类别基金份额净值将投资者的现金红利转为相应类别的基金份额进行再投资；</w:t>
      </w:r>
      <w:r>
        <w:rPr>
          <w:rFonts w:hint="eastAsia"/>
          <w:bCs/>
          <w:sz w:val="24"/>
        </w:rPr>
        <w:t>A</w:t>
      </w:r>
      <w:r>
        <w:rPr>
          <w:rFonts w:hint="eastAsia"/>
          <w:bCs/>
          <w:sz w:val="24"/>
        </w:rPr>
        <w:t>类和</w:t>
      </w:r>
      <w:r>
        <w:rPr>
          <w:rFonts w:hint="eastAsia"/>
          <w:bCs/>
          <w:sz w:val="24"/>
        </w:rPr>
        <w:t>C</w:t>
      </w:r>
      <w:r>
        <w:rPr>
          <w:rFonts w:hint="eastAsia"/>
          <w:bCs/>
          <w:sz w:val="24"/>
        </w:rPr>
        <w:t>类基金份额持有人可分别选择不</w:t>
      </w:r>
      <w:r>
        <w:rPr>
          <w:rFonts w:hint="eastAsia"/>
          <w:bCs/>
          <w:sz w:val="24"/>
        </w:rPr>
        <w:lastRenderedPageBreak/>
        <w:t>同的分红方式；</w:t>
      </w:r>
    </w:p>
    <w:p w14:paraId="0E2D1357" w14:textId="77777777" w:rsidR="00DA6179" w:rsidRDefault="007F06DE">
      <w:pPr>
        <w:spacing w:line="360" w:lineRule="auto"/>
        <w:ind w:firstLineChars="200" w:firstLine="480"/>
        <w:rPr>
          <w:bCs/>
          <w:sz w:val="24"/>
        </w:rPr>
      </w:pPr>
      <w:r>
        <w:rPr>
          <w:rFonts w:hint="eastAsia"/>
          <w:bCs/>
          <w:sz w:val="24"/>
        </w:rPr>
        <w:t>4</w:t>
      </w:r>
      <w:r>
        <w:rPr>
          <w:rFonts w:hint="eastAsia"/>
          <w:bCs/>
          <w:sz w:val="24"/>
        </w:rPr>
        <w:t>、基金收益分配后各类别基金份额净值不能低于面值；即基金收益分配基准日的各类别基金份额净值减去每单位该类基金份额收益分配金额后不能低于面值；</w:t>
      </w:r>
    </w:p>
    <w:p w14:paraId="724BB8C2" w14:textId="77777777" w:rsidR="00DA6179" w:rsidRDefault="007F06DE">
      <w:pPr>
        <w:spacing w:line="360" w:lineRule="auto"/>
        <w:ind w:firstLineChars="200" w:firstLine="480"/>
        <w:rPr>
          <w:bCs/>
          <w:sz w:val="24"/>
        </w:rPr>
      </w:pPr>
      <w:r>
        <w:rPr>
          <w:rFonts w:hint="eastAsia"/>
          <w:bCs/>
          <w:sz w:val="24"/>
        </w:rPr>
        <w:t>5</w:t>
      </w:r>
      <w:r>
        <w:rPr>
          <w:rFonts w:hint="eastAsia"/>
          <w:bCs/>
          <w:sz w:val="24"/>
        </w:rPr>
        <w:t>、同一类别的每一基金份额享有同等分配权；</w:t>
      </w:r>
    </w:p>
    <w:p w14:paraId="5DFBE79B" w14:textId="77777777" w:rsidR="00DA6179" w:rsidRDefault="007F06DE">
      <w:pPr>
        <w:spacing w:line="360" w:lineRule="auto"/>
        <w:ind w:firstLineChars="200" w:firstLine="480"/>
        <w:rPr>
          <w:bCs/>
          <w:sz w:val="24"/>
        </w:rPr>
      </w:pPr>
      <w:r>
        <w:rPr>
          <w:rFonts w:hint="eastAsia"/>
          <w:bCs/>
          <w:sz w:val="24"/>
        </w:rPr>
        <w:t>6</w:t>
      </w:r>
      <w:r>
        <w:rPr>
          <w:rFonts w:hint="eastAsia"/>
          <w:bCs/>
          <w:sz w:val="24"/>
        </w:rPr>
        <w:t>、对于收益分配方式为红利再投资的基金份额，每份基金份额（即原份额）红利再投资获得的基金份额的持有期限，按原份额的持有期限计算，即红利再投资获得的基金份额与原份额“</w:t>
      </w:r>
      <w:r>
        <w:rPr>
          <w:rFonts w:hint="eastAsia"/>
          <w:bCs/>
          <w:sz w:val="24"/>
        </w:rPr>
        <w:t>3</w:t>
      </w:r>
      <w:r>
        <w:rPr>
          <w:rFonts w:hint="eastAsia"/>
          <w:bCs/>
          <w:sz w:val="24"/>
        </w:rPr>
        <w:t>个月持有期限到期日”相同；</w:t>
      </w:r>
    </w:p>
    <w:p w14:paraId="23F10C56" w14:textId="77777777" w:rsidR="00DA6179" w:rsidRDefault="007F06DE">
      <w:pPr>
        <w:spacing w:line="360" w:lineRule="auto"/>
        <w:ind w:firstLineChars="200" w:firstLine="480"/>
        <w:rPr>
          <w:bCs/>
          <w:sz w:val="24"/>
        </w:rPr>
      </w:pPr>
      <w:r>
        <w:rPr>
          <w:rFonts w:hint="eastAsia"/>
          <w:bCs/>
          <w:sz w:val="24"/>
        </w:rPr>
        <w:t>7</w:t>
      </w:r>
      <w:r>
        <w:rPr>
          <w:rFonts w:hint="eastAsia"/>
          <w:bCs/>
          <w:sz w:val="24"/>
        </w:rPr>
        <w:t>、法律法规或监管机关另有规定的，从其规定。</w:t>
      </w:r>
    </w:p>
    <w:p w14:paraId="71730FB6" w14:textId="2B9BAAB9" w:rsidR="00DA6179" w:rsidRDefault="00EC62D8">
      <w:pPr>
        <w:spacing w:line="360" w:lineRule="auto"/>
        <w:ind w:firstLineChars="200" w:firstLine="480"/>
        <w:rPr>
          <w:bCs/>
          <w:sz w:val="24"/>
        </w:rPr>
      </w:pPr>
      <w:r w:rsidRPr="00EC62D8">
        <w:rPr>
          <w:rFonts w:hint="eastAsia"/>
          <w:bCs/>
          <w:sz w:val="24"/>
        </w:rPr>
        <w:t>在符合法律法规及基金合同约定，并对基金份额持有人利益无实质不利影响的情况下，履行适当程序后，经与基金托管人协商一致，基金管理人可对基金收益分配原则和支付方式进行调整，并于调整实施日前在规定媒介公告。</w:t>
      </w:r>
    </w:p>
    <w:p w14:paraId="662EBC77" w14:textId="77777777" w:rsidR="00DA6179" w:rsidRDefault="007F06DE">
      <w:pPr>
        <w:spacing w:line="360" w:lineRule="auto"/>
        <w:ind w:firstLineChars="200" w:firstLine="480"/>
        <w:rPr>
          <w:bCs/>
          <w:sz w:val="24"/>
        </w:rPr>
      </w:pPr>
      <w:r>
        <w:rPr>
          <w:rFonts w:hint="eastAsia"/>
          <w:bCs/>
          <w:sz w:val="24"/>
        </w:rPr>
        <w:t>（四）收益分配方案</w:t>
      </w:r>
    </w:p>
    <w:p w14:paraId="2A010B1B" w14:textId="77777777" w:rsidR="00DA6179" w:rsidRDefault="007F06DE">
      <w:pPr>
        <w:spacing w:line="360" w:lineRule="auto"/>
        <w:ind w:firstLineChars="200" w:firstLine="480"/>
        <w:rPr>
          <w:bCs/>
          <w:sz w:val="24"/>
        </w:rPr>
      </w:pPr>
      <w:r>
        <w:rPr>
          <w:rFonts w:hint="eastAsia"/>
          <w:bCs/>
          <w:sz w:val="24"/>
        </w:rPr>
        <w:t>基金收益分配方案中应载明截止收益分配基准日的可供分配利润、基金收益分配对象、分配时间、分配数额及比例、分配方式等内容。</w:t>
      </w:r>
    </w:p>
    <w:p w14:paraId="0513D78A" w14:textId="77777777" w:rsidR="00DA6179" w:rsidRDefault="007F06DE">
      <w:pPr>
        <w:spacing w:line="360" w:lineRule="auto"/>
        <w:ind w:firstLineChars="200" w:firstLine="480"/>
        <w:rPr>
          <w:bCs/>
          <w:sz w:val="24"/>
        </w:rPr>
      </w:pPr>
      <w:r>
        <w:rPr>
          <w:rFonts w:hint="eastAsia"/>
          <w:bCs/>
          <w:sz w:val="24"/>
        </w:rPr>
        <w:t>（五）收益分配方案的确定、公告与实施</w:t>
      </w:r>
    </w:p>
    <w:p w14:paraId="65407C9B" w14:textId="77777777" w:rsidR="00DA6179" w:rsidRDefault="007F06DE">
      <w:pPr>
        <w:spacing w:line="360" w:lineRule="auto"/>
        <w:ind w:firstLineChars="200" w:firstLine="480"/>
        <w:rPr>
          <w:bCs/>
          <w:sz w:val="24"/>
        </w:rPr>
      </w:pPr>
      <w:r>
        <w:rPr>
          <w:rFonts w:hint="eastAsia"/>
          <w:bCs/>
          <w:sz w:val="24"/>
        </w:rPr>
        <w:t>本基金收益分配方案由基金管理人拟定，并由基金托管人复核，依照《信息披露办法》的有关规定在规定媒介公告。</w:t>
      </w:r>
    </w:p>
    <w:p w14:paraId="75F93E57" w14:textId="77777777" w:rsidR="00DA6179" w:rsidRDefault="007F06DE">
      <w:pPr>
        <w:spacing w:line="360" w:lineRule="auto"/>
        <w:ind w:firstLineChars="200" w:firstLine="480"/>
        <w:rPr>
          <w:bCs/>
          <w:sz w:val="24"/>
        </w:rPr>
      </w:pPr>
      <w:r>
        <w:rPr>
          <w:rFonts w:hint="eastAsia"/>
          <w:bCs/>
          <w:sz w:val="24"/>
        </w:rPr>
        <w:t>（六）基金收益分配中发生的费用</w:t>
      </w:r>
    </w:p>
    <w:p w14:paraId="75D98F5B" w14:textId="77777777" w:rsidR="00DA6179" w:rsidRDefault="007F06DE">
      <w:pPr>
        <w:spacing w:line="360" w:lineRule="auto"/>
        <w:ind w:firstLineChars="200"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365D8AB9" w14:textId="77777777" w:rsidR="00DA6179" w:rsidRDefault="007F06DE">
      <w:pPr>
        <w:spacing w:line="360" w:lineRule="auto"/>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3D9FAE01" w14:textId="77777777" w:rsidR="00DA6179" w:rsidRDefault="007F06D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31E32B30" w14:textId="77777777" w:rsidR="00DA6179" w:rsidRDefault="007F06DE">
      <w:pPr>
        <w:spacing w:line="360" w:lineRule="auto"/>
        <w:ind w:firstLineChars="200" w:firstLine="480"/>
        <w:rPr>
          <w:bCs/>
          <w:sz w:val="24"/>
        </w:rPr>
      </w:pPr>
      <w:r>
        <w:rPr>
          <w:rFonts w:hint="eastAsia"/>
          <w:bCs/>
          <w:sz w:val="24"/>
        </w:rPr>
        <w:t>四、基金费用与税收</w:t>
      </w:r>
    </w:p>
    <w:p w14:paraId="72FCAD92" w14:textId="77777777" w:rsidR="00DA6179" w:rsidRDefault="007F06DE">
      <w:pPr>
        <w:spacing w:line="360" w:lineRule="auto"/>
        <w:ind w:firstLineChars="200" w:firstLine="480"/>
        <w:rPr>
          <w:bCs/>
          <w:sz w:val="24"/>
        </w:rPr>
      </w:pPr>
      <w:r>
        <w:rPr>
          <w:rFonts w:hint="eastAsia"/>
          <w:bCs/>
          <w:sz w:val="24"/>
        </w:rPr>
        <w:t>（一）基金费用的种类</w:t>
      </w:r>
    </w:p>
    <w:p w14:paraId="629BB1C6" w14:textId="77777777" w:rsidR="00DA6179" w:rsidRDefault="007F06DE">
      <w:pPr>
        <w:spacing w:line="360" w:lineRule="auto"/>
        <w:ind w:firstLineChars="200" w:firstLine="480"/>
        <w:rPr>
          <w:bCs/>
          <w:sz w:val="24"/>
        </w:rPr>
      </w:pPr>
      <w:r>
        <w:rPr>
          <w:rFonts w:hint="eastAsia"/>
          <w:bCs/>
          <w:sz w:val="24"/>
        </w:rPr>
        <w:t>1</w:t>
      </w:r>
      <w:r>
        <w:rPr>
          <w:rFonts w:hint="eastAsia"/>
          <w:bCs/>
          <w:sz w:val="24"/>
        </w:rPr>
        <w:t>、基金管理人的管理费；</w:t>
      </w:r>
    </w:p>
    <w:p w14:paraId="09FFDCF6" w14:textId="77777777" w:rsidR="00DA6179" w:rsidRDefault="007F06DE">
      <w:pPr>
        <w:spacing w:line="360" w:lineRule="auto"/>
        <w:ind w:firstLineChars="200" w:firstLine="480"/>
        <w:rPr>
          <w:bCs/>
          <w:sz w:val="24"/>
        </w:rPr>
      </w:pPr>
      <w:r>
        <w:rPr>
          <w:rFonts w:hint="eastAsia"/>
          <w:bCs/>
          <w:sz w:val="24"/>
        </w:rPr>
        <w:t>2</w:t>
      </w:r>
      <w:r>
        <w:rPr>
          <w:rFonts w:hint="eastAsia"/>
          <w:bCs/>
          <w:sz w:val="24"/>
        </w:rPr>
        <w:t>、基金托管人的托管费；</w:t>
      </w:r>
    </w:p>
    <w:p w14:paraId="37CC8FA7" w14:textId="77777777" w:rsidR="00DA6179" w:rsidRDefault="007F06DE">
      <w:pPr>
        <w:spacing w:line="360" w:lineRule="auto"/>
        <w:ind w:firstLineChars="200" w:firstLine="480"/>
        <w:rPr>
          <w:bCs/>
          <w:sz w:val="24"/>
        </w:rPr>
      </w:pPr>
      <w:r>
        <w:rPr>
          <w:rFonts w:hint="eastAsia"/>
          <w:bCs/>
          <w:sz w:val="24"/>
        </w:rPr>
        <w:lastRenderedPageBreak/>
        <w:t>3</w:t>
      </w:r>
      <w:r>
        <w:rPr>
          <w:rFonts w:hint="eastAsia"/>
          <w:bCs/>
          <w:sz w:val="24"/>
        </w:rPr>
        <w:t>、本基金从</w:t>
      </w:r>
      <w:r>
        <w:rPr>
          <w:rFonts w:hint="eastAsia"/>
          <w:bCs/>
          <w:sz w:val="24"/>
        </w:rPr>
        <w:t>C</w:t>
      </w:r>
      <w:r>
        <w:rPr>
          <w:rFonts w:hint="eastAsia"/>
          <w:bCs/>
          <w:sz w:val="24"/>
        </w:rPr>
        <w:t>类基金份额的基金财产中计提的销售服务费；</w:t>
      </w:r>
    </w:p>
    <w:p w14:paraId="3DAFBBAE" w14:textId="77777777" w:rsidR="00DA6179" w:rsidRDefault="007F06DE">
      <w:pPr>
        <w:spacing w:line="360" w:lineRule="auto"/>
        <w:ind w:firstLineChars="200" w:firstLine="480"/>
        <w:rPr>
          <w:bCs/>
          <w:sz w:val="24"/>
        </w:rPr>
      </w:pPr>
      <w:r>
        <w:rPr>
          <w:rFonts w:hint="eastAsia"/>
          <w:bCs/>
          <w:sz w:val="24"/>
        </w:rPr>
        <w:t>4</w:t>
      </w:r>
      <w:r>
        <w:rPr>
          <w:rFonts w:hint="eastAsia"/>
          <w:bCs/>
          <w:sz w:val="24"/>
        </w:rPr>
        <w:t>、除法律法规、中国证监会另有规定外，《基金合同》生效后与基金相关的信息披露费用；</w:t>
      </w:r>
    </w:p>
    <w:p w14:paraId="19BFDD07" w14:textId="77777777" w:rsidR="00DA6179" w:rsidRDefault="007F06DE">
      <w:pPr>
        <w:spacing w:line="360" w:lineRule="auto"/>
        <w:ind w:firstLineChars="200" w:firstLine="480"/>
        <w:rPr>
          <w:bCs/>
          <w:sz w:val="24"/>
        </w:rPr>
      </w:pPr>
      <w:r>
        <w:rPr>
          <w:rFonts w:hint="eastAsia"/>
          <w:bCs/>
          <w:sz w:val="24"/>
        </w:rPr>
        <w:t>5</w:t>
      </w:r>
      <w:r>
        <w:rPr>
          <w:rFonts w:hint="eastAsia"/>
          <w:bCs/>
          <w:sz w:val="24"/>
        </w:rPr>
        <w:t>、《基金合同》生效后与基金相关的会计师费、律师费、仲裁费和诉讼费；</w:t>
      </w:r>
    </w:p>
    <w:p w14:paraId="708F0EB6" w14:textId="77777777" w:rsidR="00DA6179" w:rsidRDefault="007F06DE">
      <w:pPr>
        <w:spacing w:line="360" w:lineRule="auto"/>
        <w:ind w:firstLineChars="200" w:firstLine="480"/>
        <w:rPr>
          <w:bCs/>
          <w:sz w:val="24"/>
        </w:rPr>
      </w:pPr>
      <w:r>
        <w:rPr>
          <w:rFonts w:hint="eastAsia"/>
          <w:bCs/>
          <w:sz w:val="24"/>
        </w:rPr>
        <w:t>6</w:t>
      </w:r>
      <w:r>
        <w:rPr>
          <w:rFonts w:hint="eastAsia"/>
          <w:bCs/>
          <w:sz w:val="24"/>
        </w:rPr>
        <w:t>、基金份额持有人大会费用；</w:t>
      </w:r>
    </w:p>
    <w:p w14:paraId="3B344CA9" w14:textId="77777777" w:rsidR="00DA6179" w:rsidRDefault="007F06DE">
      <w:pPr>
        <w:spacing w:line="360" w:lineRule="auto"/>
        <w:ind w:firstLineChars="200" w:firstLine="480"/>
        <w:rPr>
          <w:bCs/>
          <w:sz w:val="24"/>
        </w:rPr>
      </w:pPr>
      <w:r>
        <w:rPr>
          <w:rFonts w:hint="eastAsia"/>
          <w:bCs/>
          <w:sz w:val="24"/>
        </w:rPr>
        <w:t>7</w:t>
      </w:r>
      <w:r>
        <w:rPr>
          <w:rFonts w:hint="eastAsia"/>
          <w:bCs/>
          <w:sz w:val="24"/>
        </w:rPr>
        <w:t>、基金的证券交易费用；</w:t>
      </w:r>
    </w:p>
    <w:p w14:paraId="606DC2A3" w14:textId="77777777" w:rsidR="00DA6179" w:rsidRDefault="007F06DE">
      <w:pPr>
        <w:spacing w:line="360" w:lineRule="auto"/>
        <w:ind w:firstLineChars="200" w:firstLine="480"/>
        <w:rPr>
          <w:bCs/>
          <w:sz w:val="24"/>
        </w:rPr>
      </w:pPr>
      <w:r>
        <w:rPr>
          <w:rFonts w:hint="eastAsia"/>
          <w:bCs/>
          <w:sz w:val="24"/>
        </w:rPr>
        <w:t>8</w:t>
      </w:r>
      <w:r>
        <w:rPr>
          <w:rFonts w:hint="eastAsia"/>
          <w:bCs/>
          <w:sz w:val="24"/>
        </w:rPr>
        <w:t>、基金的银行汇划费用；</w:t>
      </w:r>
    </w:p>
    <w:p w14:paraId="6DD0DFD9" w14:textId="77777777" w:rsidR="00DA6179" w:rsidRDefault="007F06DE">
      <w:pPr>
        <w:spacing w:line="360" w:lineRule="auto"/>
        <w:ind w:firstLineChars="200" w:firstLine="480"/>
        <w:rPr>
          <w:bCs/>
          <w:sz w:val="24"/>
        </w:rPr>
      </w:pPr>
      <w:r>
        <w:rPr>
          <w:rFonts w:hint="eastAsia"/>
          <w:bCs/>
          <w:sz w:val="24"/>
        </w:rPr>
        <w:t>9</w:t>
      </w:r>
      <w:r>
        <w:rPr>
          <w:rFonts w:hint="eastAsia"/>
          <w:bCs/>
          <w:sz w:val="24"/>
        </w:rPr>
        <w:t>、基金、证券账户开户费用、账户维护费用；</w:t>
      </w:r>
    </w:p>
    <w:p w14:paraId="0128729C" w14:textId="77777777" w:rsidR="00DA6179" w:rsidRDefault="007F06DE">
      <w:pPr>
        <w:spacing w:line="360" w:lineRule="auto"/>
        <w:ind w:firstLineChars="200" w:firstLine="480"/>
        <w:rPr>
          <w:bCs/>
          <w:sz w:val="24"/>
        </w:rPr>
      </w:pPr>
      <w:r>
        <w:rPr>
          <w:rFonts w:hint="eastAsia"/>
          <w:bCs/>
          <w:sz w:val="24"/>
        </w:rPr>
        <w:t>10</w:t>
      </w:r>
      <w:r>
        <w:rPr>
          <w:rFonts w:hint="eastAsia"/>
          <w:bCs/>
          <w:sz w:val="24"/>
        </w:rPr>
        <w:t>、基金投资其他基金产生的其他基金的销售费用，但法律法规禁止从基金财产中列支的除外；</w:t>
      </w:r>
    </w:p>
    <w:p w14:paraId="07C17802" w14:textId="77777777" w:rsidR="00DA6179" w:rsidRDefault="007F06DE">
      <w:pPr>
        <w:spacing w:line="360" w:lineRule="auto"/>
        <w:ind w:firstLineChars="200" w:firstLine="480"/>
        <w:rPr>
          <w:bCs/>
          <w:sz w:val="24"/>
        </w:rPr>
      </w:pPr>
      <w:r>
        <w:rPr>
          <w:rFonts w:hint="eastAsia"/>
          <w:bCs/>
          <w:sz w:val="24"/>
        </w:rPr>
        <w:t>1</w:t>
      </w:r>
      <w:r>
        <w:rPr>
          <w:bCs/>
          <w:sz w:val="24"/>
        </w:rPr>
        <w:t>1</w:t>
      </w:r>
      <w:r>
        <w:rPr>
          <w:bCs/>
          <w:sz w:val="24"/>
        </w:rPr>
        <w:t>、</w:t>
      </w:r>
      <w:r>
        <w:rPr>
          <w:rFonts w:hint="eastAsia"/>
          <w:bCs/>
          <w:sz w:val="24"/>
        </w:rPr>
        <w:t>因投资港股通标的证券而产生的各项合理费用；</w:t>
      </w:r>
    </w:p>
    <w:p w14:paraId="24259416" w14:textId="77777777" w:rsidR="00DA6179" w:rsidRDefault="007F06DE">
      <w:pPr>
        <w:spacing w:line="360" w:lineRule="auto"/>
        <w:ind w:firstLineChars="200" w:firstLine="480"/>
        <w:rPr>
          <w:bCs/>
          <w:sz w:val="24"/>
        </w:rPr>
      </w:pPr>
      <w:r>
        <w:rPr>
          <w:rFonts w:hint="eastAsia"/>
          <w:bCs/>
          <w:sz w:val="24"/>
        </w:rPr>
        <w:t>1</w:t>
      </w:r>
      <w:r>
        <w:rPr>
          <w:bCs/>
          <w:sz w:val="24"/>
        </w:rPr>
        <w:t>2</w:t>
      </w:r>
      <w:r>
        <w:rPr>
          <w:rFonts w:hint="eastAsia"/>
          <w:bCs/>
          <w:sz w:val="24"/>
        </w:rPr>
        <w:t>、按照国家有关规定和《基金合同》约定，可以在基金财产中列支的其他费用。</w:t>
      </w:r>
    </w:p>
    <w:p w14:paraId="50AEC72D" w14:textId="77777777" w:rsidR="00DA6179" w:rsidRDefault="007F06DE">
      <w:pPr>
        <w:spacing w:line="360" w:lineRule="auto"/>
        <w:ind w:firstLineChars="200" w:firstLine="480"/>
        <w:rPr>
          <w:bCs/>
          <w:sz w:val="24"/>
        </w:rPr>
      </w:pPr>
      <w:r>
        <w:rPr>
          <w:rFonts w:hint="eastAsia"/>
          <w:bCs/>
          <w:sz w:val="24"/>
        </w:rPr>
        <w:t>（二）基金费用计提方法、计提标准和支付方式</w:t>
      </w:r>
    </w:p>
    <w:p w14:paraId="5C1BEDDD" w14:textId="77777777" w:rsidR="00DA6179" w:rsidRDefault="007F06DE">
      <w:pPr>
        <w:spacing w:line="360" w:lineRule="auto"/>
        <w:ind w:firstLineChars="200" w:firstLine="480"/>
        <w:rPr>
          <w:bCs/>
          <w:sz w:val="24"/>
        </w:rPr>
      </w:pPr>
      <w:r>
        <w:rPr>
          <w:rFonts w:hint="eastAsia"/>
          <w:bCs/>
          <w:sz w:val="24"/>
        </w:rPr>
        <w:t>1</w:t>
      </w:r>
      <w:r>
        <w:rPr>
          <w:rFonts w:hint="eastAsia"/>
          <w:bCs/>
          <w:sz w:val="24"/>
        </w:rPr>
        <w:t>、基金管理人的管理费</w:t>
      </w:r>
    </w:p>
    <w:p w14:paraId="368117A5" w14:textId="77777777" w:rsidR="00DA6179" w:rsidRDefault="007F06D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财产中持有的基金管理人自身管理的其他基金部分不收取管理费。</w:t>
      </w:r>
    </w:p>
    <w:p w14:paraId="1174DF0C" w14:textId="77777777" w:rsidR="00DA6179" w:rsidRDefault="007F06DE">
      <w:pPr>
        <w:spacing w:line="360" w:lineRule="auto"/>
        <w:ind w:firstLineChars="200" w:firstLine="480"/>
        <w:rPr>
          <w:bCs/>
          <w:sz w:val="24"/>
        </w:rPr>
      </w:pPr>
      <w:r>
        <w:rPr>
          <w:rFonts w:hint="eastAsia"/>
          <w:bCs/>
          <w:sz w:val="24"/>
        </w:rPr>
        <w:t>本基金的管理费按前一日基金资产净值扣除基金财产中持有的基金管理人自身管理的其他基金部分所对应资产净值后剩余部分的</w:t>
      </w:r>
      <w:r>
        <w:rPr>
          <w:bCs/>
          <w:sz w:val="24"/>
        </w:rPr>
        <w:t>0</w:t>
      </w:r>
      <w:r>
        <w:rPr>
          <w:rFonts w:hint="eastAsia"/>
          <w:bCs/>
          <w:sz w:val="24"/>
        </w:rPr>
        <w:t>.</w:t>
      </w:r>
      <w:r>
        <w:rPr>
          <w:bCs/>
          <w:sz w:val="24"/>
        </w:rPr>
        <w:t>6</w:t>
      </w:r>
      <w:r>
        <w:rPr>
          <w:rFonts w:hint="eastAsia"/>
          <w:bCs/>
          <w:sz w:val="24"/>
        </w:rPr>
        <w:t>0%</w:t>
      </w:r>
      <w:r>
        <w:rPr>
          <w:rFonts w:hint="eastAsia"/>
          <w:bCs/>
          <w:sz w:val="24"/>
        </w:rPr>
        <w:t>的年费率计提。管理费的计算方法如下：</w:t>
      </w:r>
    </w:p>
    <w:p w14:paraId="4B9D9B7C" w14:textId="77777777" w:rsidR="00DA6179" w:rsidRDefault="007F06DE">
      <w:pPr>
        <w:spacing w:line="360" w:lineRule="auto"/>
        <w:ind w:firstLineChars="200" w:firstLine="480"/>
        <w:rPr>
          <w:bCs/>
          <w:sz w:val="24"/>
        </w:rPr>
      </w:pPr>
      <w:r>
        <w:rPr>
          <w:bCs/>
          <w:sz w:val="24"/>
        </w:rPr>
        <w:t>H</w:t>
      </w:r>
      <w:r>
        <w:rPr>
          <w:bCs/>
          <w:sz w:val="24"/>
        </w:rPr>
        <w:t>＝</w:t>
      </w:r>
      <w:r>
        <w:rPr>
          <w:bCs/>
          <w:sz w:val="24"/>
        </w:rPr>
        <w:t>E×0.60</w:t>
      </w:r>
      <w:r>
        <w:rPr>
          <w:rFonts w:hint="eastAsia"/>
          <w:bCs/>
          <w:sz w:val="24"/>
        </w:rPr>
        <w:t>%</w:t>
      </w:r>
      <w:r>
        <w:rPr>
          <w:bCs/>
          <w:sz w:val="24"/>
        </w:rPr>
        <w:t>÷</w:t>
      </w:r>
      <w:r>
        <w:rPr>
          <w:bCs/>
          <w:sz w:val="24"/>
        </w:rPr>
        <w:t>当年天数</w:t>
      </w:r>
    </w:p>
    <w:p w14:paraId="7862D2DD" w14:textId="77777777" w:rsidR="00DA6179" w:rsidRDefault="007F06DE">
      <w:pPr>
        <w:spacing w:line="360" w:lineRule="auto"/>
        <w:ind w:firstLineChars="200" w:firstLine="480"/>
        <w:rPr>
          <w:bCs/>
          <w:sz w:val="24"/>
        </w:rPr>
      </w:pPr>
      <w:r>
        <w:rPr>
          <w:rFonts w:hint="eastAsia"/>
          <w:bCs/>
          <w:sz w:val="24"/>
        </w:rPr>
        <w:t>H</w:t>
      </w:r>
      <w:r>
        <w:rPr>
          <w:rFonts w:hint="eastAsia"/>
          <w:bCs/>
          <w:sz w:val="24"/>
        </w:rPr>
        <w:t>为每日应计提的基金管理费</w:t>
      </w:r>
    </w:p>
    <w:p w14:paraId="02405AEE" w14:textId="77777777" w:rsidR="00DA6179" w:rsidRDefault="007F06DE">
      <w:pPr>
        <w:spacing w:line="360" w:lineRule="auto"/>
        <w:ind w:firstLineChars="200" w:firstLine="480"/>
        <w:rPr>
          <w:bCs/>
          <w:sz w:val="24"/>
        </w:rPr>
      </w:pPr>
      <w:r>
        <w:rPr>
          <w:rFonts w:hint="eastAsia"/>
          <w:bCs/>
          <w:sz w:val="24"/>
        </w:rPr>
        <w:t>E</w:t>
      </w:r>
      <w:r>
        <w:rPr>
          <w:rFonts w:hint="eastAsia"/>
          <w:bCs/>
          <w:sz w:val="24"/>
        </w:rPr>
        <w:t>为前一日基金资产净值扣除基金财产中持有的基金管理人自身管理的其他基金部分所对应资产净值后剩余部分，若为负数，则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14:paraId="79ED0CA3" w14:textId="5C20BF36" w:rsidR="00DA6179" w:rsidRDefault="009E544B">
      <w:pPr>
        <w:spacing w:line="360" w:lineRule="auto"/>
        <w:ind w:firstLineChars="200" w:firstLine="480"/>
        <w:rPr>
          <w:bCs/>
          <w:sz w:val="24"/>
        </w:rPr>
      </w:pPr>
      <w:r w:rsidRPr="009E544B">
        <w:rPr>
          <w:rFonts w:hint="eastAsia"/>
          <w:bCs/>
          <w:sz w:val="24"/>
        </w:rPr>
        <w:t>基金管理费每日计提，逐日累计至每月月末，按月支付。由基金托管人根据与基金管理人核对一致的财务数据，自动在月初</w:t>
      </w:r>
      <w:r w:rsidRPr="009E544B">
        <w:rPr>
          <w:rFonts w:hint="eastAsia"/>
          <w:bCs/>
          <w:sz w:val="24"/>
        </w:rPr>
        <w:t>5</w:t>
      </w:r>
      <w:proofErr w:type="gramStart"/>
      <w:r w:rsidRPr="009E544B">
        <w:rPr>
          <w:rFonts w:hint="eastAsia"/>
          <w:bCs/>
          <w:sz w:val="24"/>
        </w:rPr>
        <w:t>个</w:t>
      </w:r>
      <w:proofErr w:type="gramEnd"/>
      <w:r w:rsidRPr="009E544B">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160AC18E" w14:textId="77777777" w:rsidR="00DA6179" w:rsidRDefault="007F06DE">
      <w:pPr>
        <w:spacing w:line="360" w:lineRule="auto"/>
        <w:ind w:firstLineChars="200" w:firstLine="480"/>
        <w:rPr>
          <w:bCs/>
          <w:sz w:val="24"/>
        </w:rPr>
      </w:pPr>
      <w:r>
        <w:rPr>
          <w:rFonts w:hint="eastAsia"/>
          <w:bCs/>
          <w:sz w:val="24"/>
        </w:rPr>
        <w:lastRenderedPageBreak/>
        <w:t>2</w:t>
      </w:r>
      <w:r>
        <w:rPr>
          <w:rFonts w:hint="eastAsia"/>
          <w:bCs/>
          <w:sz w:val="24"/>
        </w:rPr>
        <w:t>、基金托管人的托管费</w:t>
      </w:r>
    </w:p>
    <w:p w14:paraId="35B02433" w14:textId="77777777" w:rsidR="00DA6179" w:rsidRDefault="007F06DE">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财产中持有的基金托管人自身托管的其他基金部分不收取托管费。</w:t>
      </w:r>
    </w:p>
    <w:p w14:paraId="41699A89" w14:textId="77777777" w:rsidR="00DA6179" w:rsidRDefault="007F06DE">
      <w:pPr>
        <w:spacing w:line="360" w:lineRule="auto"/>
        <w:ind w:firstLineChars="200" w:firstLine="480"/>
        <w:rPr>
          <w:bCs/>
          <w:sz w:val="24"/>
        </w:rPr>
      </w:pPr>
      <w:r>
        <w:rPr>
          <w:bCs/>
          <w:sz w:val="24"/>
        </w:rPr>
        <w:t>本基金的托管费按前一日基金资产净值</w:t>
      </w:r>
      <w:r>
        <w:rPr>
          <w:rFonts w:hint="eastAsia"/>
          <w:bCs/>
          <w:sz w:val="24"/>
        </w:rPr>
        <w:t>扣除基金财产中持有的基金托管人自身托管的其他基金部分所对应资产净值后剩余部分</w:t>
      </w:r>
      <w:r>
        <w:rPr>
          <w:bCs/>
          <w:sz w:val="24"/>
        </w:rPr>
        <w:t>的</w:t>
      </w:r>
      <w:r>
        <w:rPr>
          <w:bCs/>
          <w:sz w:val="24"/>
        </w:rPr>
        <w:t>0.15%</w:t>
      </w:r>
      <w:r>
        <w:rPr>
          <w:bCs/>
          <w:sz w:val="24"/>
        </w:rPr>
        <w:t>的年费率计提。托管费的计算方法如下：</w:t>
      </w:r>
    </w:p>
    <w:p w14:paraId="0B5A43BA" w14:textId="77777777" w:rsidR="00DA6179" w:rsidRDefault="007F06DE">
      <w:pPr>
        <w:spacing w:line="360" w:lineRule="auto"/>
        <w:ind w:firstLineChars="200" w:firstLine="480"/>
        <w:rPr>
          <w:bCs/>
          <w:sz w:val="24"/>
        </w:rPr>
      </w:pPr>
      <w:r>
        <w:rPr>
          <w:bCs/>
          <w:sz w:val="24"/>
        </w:rPr>
        <w:t>H</w:t>
      </w:r>
      <w:r>
        <w:rPr>
          <w:bCs/>
          <w:sz w:val="24"/>
        </w:rPr>
        <w:t>＝</w:t>
      </w:r>
      <w:r>
        <w:rPr>
          <w:bCs/>
          <w:sz w:val="24"/>
        </w:rPr>
        <w:t>E×0.15%÷</w:t>
      </w:r>
      <w:r>
        <w:rPr>
          <w:bCs/>
          <w:sz w:val="24"/>
        </w:rPr>
        <w:t>当年天数</w:t>
      </w:r>
    </w:p>
    <w:p w14:paraId="20E4F4C3" w14:textId="77777777" w:rsidR="00DA6179" w:rsidRDefault="007F06DE">
      <w:pPr>
        <w:spacing w:line="360" w:lineRule="auto"/>
        <w:ind w:firstLineChars="200" w:firstLine="480"/>
        <w:rPr>
          <w:bCs/>
          <w:sz w:val="24"/>
        </w:rPr>
      </w:pPr>
      <w:r>
        <w:rPr>
          <w:rFonts w:hint="eastAsia"/>
          <w:bCs/>
          <w:sz w:val="24"/>
        </w:rPr>
        <w:t>H</w:t>
      </w:r>
      <w:r>
        <w:rPr>
          <w:rFonts w:hint="eastAsia"/>
          <w:bCs/>
          <w:sz w:val="24"/>
        </w:rPr>
        <w:t>为每日应计提的基金托管费</w:t>
      </w:r>
    </w:p>
    <w:p w14:paraId="0A8EAD8B" w14:textId="77777777" w:rsidR="00DA6179" w:rsidRDefault="007F06DE">
      <w:pPr>
        <w:spacing w:line="360" w:lineRule="auto"/>
        <w:ind w:firstLineChars="200" w:firstLine="480"/>
        <w:rPr>
          <w:bCs/>
          <w:sz w:val="24"/>
        </w:rPr>
      </w:pPr>
      <w:r>
        <w:rPr>
          <w:rFonts w:hint="eastAsia"/>
          <w:bCs/>
          <w:sz w:val="24"/>
        </w:rPr>
        <w:t>E</w:t>
      </w:r>
      <w:r>
        <w:rPr>
          <w:rFonts w:hint="eastAsia"/>
          <w:bCs/>
          <w:sz w:val="24"/>
        </w:rPr>
        <w:t>为前一日基金资产净值扣除基金财产中持有的基金托管人自身托管的其他基金部分所对应资产净值后剩余部分，若为负数，则</w:t>
      </w:r>
      <w:r>
        <w:rPr>
          <w:rFonts w:hint="eastAsia"/>
          <w:bCs/>
          <w:sz w:val="24"/>
        </w:rPr>
        <w:t>E</w:t>
      </w:r>
      <w:r>
        <w:rPr>
          <w:rFonts w:hint="eastAsia"/>
          <w:bCs/>
          <w:sz w:val="24"/>
        </w:rPr>
        <w:t>取</w:t>
      </w:r>
      <w:r>
        <w:rPr>
          <w:rFonts w:hint="eastAsia"/>
          <w:bCs/>
          <w:sz w:val="24"/>
        </w:rPr>
        <w:t>0</w:t>
      </w:r>
      <w:r>
        <w:rPr>
          <w:rFonts w:hint="eastAsia"/>
          <w:bCs/>
          <w:sz w:val="24"/>
        </w:rPr>
        <w:t>。</w:t>
      </w:r>
    </w:p>
    <w:p w14:paraId="1EA452AA" w14:textId="73A7DF99" w:rsidR="00DA6179" w:rsidRDefault="009E544B">
      <w:pPr>
        <w:spacing w:line="360" w:lineRule="auto"/>
        <w:ind w:firstLineChars="200" w:firstLine="480"/>
        <w:rPr>
          <w:bCs/>
          <w:sz w:val="24"/>
        </w:rPr>
      </w:pPr>
      <w:r w:rsidRPr="009E544B">
        <w:rPr>
          <w:rFonts w:hint="eastAsia"/>
          <w:bCs/>
          <w:sz w:val="24"/>
        </w:rPr>
        <w:t>基金托管费每日计提，逐日累计至每月月末，按月支付。由基金托管人根据与基金管理人核对一致的财务数据，自动在月初</w:t>
      </w:r>
      <w:r w:rsidRPr="009E544B">
        <w:rPr>
          <w:rFonts w:hint="eastAsia"/>
          <w:bCs/>
          <w:sz w:val="24"/>
        </w:rPr>
        <w:t>5</w:t>
      </w:r>
      <w:proofErr w:type="gramStart"/>
      <w:r w:rsidRPr="009E544B">
        <w:rPr>
          <w:rFonts w:hint="eastAsia"/>
          <w:bCs/>
          <w:sz w:val="24"/>
        </w:rPr>
        <w:t>个</w:t>
      </w:r>
      <w:proofErr w:type="gramEnd"/>
      <w:r w:rsidRPr="009E544B">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r w:rsidR="007F06DE">
        <w:rPr>
          <w:rFonts w:hint="eastAsia"/>
          <w:bCs/>
          <w:sz w:val="24"/>
        </w:rPr>
        <w:t>。</w:t>
      </w:r>
    </w:p>
    <w:p w14:paraId="2103FAD5" w14:textId="77777777" w:rsidR="00DA6179" w:rsidRDefault="007F06DE">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58638937" w14:textId="77777777" w:rsidR="00076EBC" w:rsidRPr="00815F07" w:rsidRDefault="00076EBC" w:rsidP="00076EBC">
      <w:pPr>
        <w:spacing w:line="360" w:lineRule="auto"/>
        <w:ind w:firstLineChars="200" w:firstLine="480"/>
        <w:rPr>
          <w:bCs/>
          <w:sz w:val="24"/>
        </w:rPr>
      </w:pPr>
      <w:r w:rsidRPr="00815F07">
        <w:rPr>
          <w:rFonts w:hint="eastAsia"/>
          <w:bCs/>
          <w:sz w:val="24"/>
        </w:rPr>
        <w:t>本基金</w:t>
      </w:r>
      <w:r>
        <w:rPr>
          <w:rFonts w:hint="eastAsia"/>
          <w:bCs/>
          <w:sz w:val="24"/>
        </w:rPr>
        <w:t>不同</w:t>
      </w:r>
      <w:r w:rsidRPr="00815F07">
        <w:rPr>
          <w:rFonts w:hint="eastAsia"/>
          <w:bCs/>
          <w:sz w:val="24"/>
        </w:rPr>
        <w:t>基金份额适用不同的销售服务费率。其中，</w:t>
      </w:r>
      <w:r w:rsidRPr="00815F07">
        <w:rPr>
          <w:rFonts w:hint="eastAsia"/>
          <w:bCs/>
          <w:sz w:val="24"/>
        </w:rPr>
        <w:t>A</w:t>
      </w:r>
      <w:r w:rsidRPr="00815F07">
        <w:rPr>
          <w:rFonts w:hint="eastAsia"/>
          <w:bCs/>
          <w:sz w:val="24"/>
        </w:rPr>
        <w:t>类基金份额不收取销售服务费</w:t>
      </w:r>
      <w:r>
        <w:rPr>
          <w:rFonts w:hint="eastAsia"/>
          <w:bCs/>
          <w:sz w:val="24"/>
        </w:rPr>
        <w:t>；</w:t>
      </w:r>
      <w:r w:rsidRPr="00815F07">
        <w:rPr>
          <w:rFonts w:hint="eastAsia"/>
          <w:bCs/>
          <w:sz w:val="24"/>
        </w:rPr>
        <w:t>C</w:t>
      </w:r>
      <w:r w:rsidRPr="00815F07">
        <w:rPr>
          <w:rFonts w:hint="eastAsia"/>
          <w:bCs/>
          <w:sz w:val="24"/>
        </w:rPr>
        <w:t>类基金份额销售服务费按前一日</w:t>
      </w:r>
      <w:r w:rsidRPr="00815F07">
        <w:rPr>
          <w:rFonts w:hint="eastAsia"/>
          <w:bCs/>
          <w:sz w:val="24"/>
        </w:rPr>
        <w:t>C</w:t>
      </w:r>
      <w:r w:rsidRPr="00815F07">
        <w:rPr>
          <w:rFonts w:hint="eastAsia"/>
          <w:bCs/>
          <w:sz w:val="24"/>
        </w:rPr>
        <w:t>类基金份额的基金资产净值的</w:t>
      </w:r>
      <w:r>
        <w:rPr>
          <w:bCs/>
          <w:sz w:val="24"/>
        </w:rPr>
        <w:t>0.40</w:t>
      </w:r>
      <w:r w:rsidRPr="00815F07">
        <w:rPr>
          <w:rFonts w:hint="eastAsia"/>
          <w:bCs/>
          <w:sz w:val="24"/>
        </w:rPr>
        <w:t>%</w:t>
      </w:r>
      <w:r w:rsidRPr="00815F07">
        <w:rPr>
          <w:rFonts w:hint="eastAsia"/>
          <w:bCs/>
          <w:sz w:val="24"/>
        </w:rPr>
        <w:t>年费率计提。计算方法如下：</w:t>
      </w:r>
    </w:p>
    <w:p w14:paraId="7D93DA45" w14:textId="77777777" w:rsidR="00076EBC" w:rsidRPr="00815F07" w:rsidRDefault="00076EBC" w:rsidP="00076EBC">
      <w:pPr>
        <w:spacing w:line="360" w:lineRule="auto"/>
        <w:ind w:firstLineChars="200" w:firstLine="480"/>
        <w:rPr>
          <w:bCs/>
          <w:sz w:val="24"/>
        </w:rPr>
      </w:pPr>
      <w:r w:rsidRPr="00815F07">
        <w:rPr>
          <w:rFonts w:hint="eastAsia"/>
          <w:bCs/>
          <w:sz w:val="24"/>
        </w:rPr>
        <w:t>H</w:t>
      </w:r>
      <w:r w:rsidRPr="00815F07">
        <w:rPr>
          <w:rFonts w:hint="eastAsia"/>
          <w:bCs/>
          <w:sz w:val="24"/>
        </w:rPr>
        <w:t>＝</w:t>
      </w:r>
      <w:r w:rsidRPr="00815F07">
        <w:rPr>
          <w:rFonts w:hint="eastAsia"/>
          <w:bCs/>
          <w:sz w:val="24"/>
        </w:rPr>
        <w:t>E</w:t>
      </w:r>
      <w:r w:rsidRPr="00815F07">
        <w:rPr>
          <w:rFonts w:hint="eastAsia"/>
          <w:bCs/>
          <w:sz w:val="24"/>
        </w:rPr>
        <w:t>×</w:t>
      </w:r>
      <w:r>
        <w:rPr>
          <w:rFonts w:hint="eastAsia"/>
          <w:bCs/>
          <w:sz w:val="24"/>
        </w:rPr>
        <w:t>0</w:t>
      </w:r>
      <w:r>
        <w:rPr>
          <w:bCs/>
          <w:sz w:val="24"/>
        </w:rPr>
        <w:t>.40%</w:t>
      </w:r>
      <w:r w:rsidRPr="00815F07">
        <w:rPr>
          <w:rFonts w:hint="eastAsia"/>
          <w:bCs/>
          <w:sz w:val="24"/>
        </w:rPr>
        <w:t>÷当年天数</w:t>
      </w:r>
    </w:p>
    <w:p w14:paraId="2C297A5C" w14:textId="77777777" w:rsidR="00076EBC" w:rsidRPr="00815F07" w:rsidRDefault="00076EBC" w:rsidP="00076EBC">
      <w:pPr>
        <w:spacing w:line="360" w:lineRule="auto"/>
        <w:ind w:firstLineChars="200" w:firstLine="480"/>
        <w:rPr>
          <w:bCs/>
          <w:sz w:val="24"/>
        </w:rPr>
      </w:pPr>
      <w:r w:rsidRPr="00815F07">
        <w:rPr>
          <w:rFonts w:hint="eastAsia"/>
          <w:bCs/>
          <w:sz w:val="24"/>
        </w:rPr>
        <w:t>H</w:t>
      </w:r>
      <w:r w:rsidRPr="00815F07">
        <w:rPr>
          <w:rFonts w:hint="eastAsia"/>
          <w:bCs/>
          <w:sz w:val="24"/>
        </w:rPr>
        <w:t>为</w:t>
      </w:r>
      <w:r>
        <w:rPr>
          <w:bCs/>
          <w:sz w:val="24"/>
        </w:rPr>
        <w:t>C</w:t>
      </w:r>
      <w:r w:rsidRPr="00815F07">
        <w:rPr>
          <w:rFonts w:hint="eastAsia"/>
          <w:bCs/>
          <w:sz w:val="24"/>
        </w:rPr>
        <w:t>类基金份额每日应计提的销售服务费</w:t>
      </w:r>
    </w:p>
    <w:p w14:paraId="4E47E779" w14:textId="77777777" w:rsidR="00076EBC" w:rsidRPr="00815F07" w:rsidRDefault="00076EBC" w:rsidP="00076EBC">
      <w:pPr>
        <w:spacing w:line="360" w:lineRule="auto"/>
        <w:ind w:firstLineChars="200" w:firstLine="480"/>
        <w:rPr>
          <w:bCs/>
          <w:sz w:val="24"/>
        </w:rPr>
      </w:pPr>
      <w:r w:rsidRPr="00815F07">
        <w:rPr>
          <w:rFonts w:hint="eastAsia"/>
          <w:bCs/>
          <w:sz w:val="24"/>
        </w:rPr>
        <w:t>E</w:t>
      </w:r>
      <w:r w:rsidRPr="00815F07">
        <w:rPr>
          <w:rFonts w:hint="eastAsia"/>
          <w:bCs/>
          <w:sz w:val="24"/>
        </w:rPr>
        <w:t>为</w:t>
      </w:r>
      <w:r>
        <w:rPr>
          <w:rFonts w:hint="eastAsia"/>
          <w:bCs/>
          <w:sz w:val="24"/>
        </w:rPr>
        <w:t>C</w:t>
      </w:r>
      <w:r w:rsidRPr="00815F07">
        <w:rPr>
          <w:rFonts w:hint="eastAsia"/>
          <w:bCs/>
          <w:sz w:val="24"/>
        </w:rPr>
        <w:t>类基金份额前一日的基金资产净值</w:t>
      </w:r>
    </w:p>
    <w:p w14:paraId="3787F4CF" w14:textId="77777777" w:rsidR="00076EBC" w:rsidRPr="00815F07" w:rsidRDefault="00076EBC" w:rsidP="00076EBC">
      <w:pPr>
        <w:spacing w:line="360" w:lineRule="auto"/>
        <w:ind w:firstLineChars="200" w:firstLine="480"/>
        <w:rPr>
          <w:bCs/>
          <w:sz w:val="24"/>
        </w:rPr>
      </w:pPr>
      <w:r w:rsidRPr="00B84E44">
        <w:rPr>
          <w:rFonts w:hint="eastAsia"/>
          <w:bCs/>
          <w:sz w:val="24"/>
        </w:rPr>
        <w:t>C</w:t>
      </w:r>
      <w:r w:rsidRPr="00B84E44">
        <w:rPr>
          <w:rFonts w:hint="eastAsia"/>
          <w:bCs/>
          <w:sz w:val="24"/>
        </w:rPr>
        <w:t>类基金份额</w:t>
      </w:r>
      <w:r w:rsidRPr="00815F07">
        <w:rPr>
          <w:rFonts w:hint="eastAsia"/>
          <w:bCs/>
          <w:sz w:val="24"/>
        </w:rPr>
        <w:t>销售服务费每日计提。</w:t>
      </w:r>
    </w:p>
    <w:p w14:paraId="75C77998" w14:textId="77777777" w:rsidR="00076EBC" w:rsidRPr="00815F07" w:rsidRDefault="00076EBC" w:rsidP="00076EB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815F07">
        <w:rPr>
          <w:rFonts w:hint="eastAsia"/>
          <w:bCs/>
          <w:sz w:val="24"/>
        </w:rPr>
        <w:t>基金管理人直销渠道：</w:t>
      </w:r>
    </w:p>
    <w:p w14:paraId="0090B89B" w14:textId="77777777" w:rsidR="00076EBC" w:rsidRPr="00B84E44" w:rsidRDefault="00076EBC" w:rsidP="00076EBC">
      <w:pPr>
        <w:spacing w:line="360" w:lineRule="auto"/>
        <w:ind w:firstLineChars="200" w:firstLine="480"/>
        <w:rPr>
          <w:bCs/>
          <w:sz w:val="24"/>
        </w:rPr>
      </w:pPr>
      <w:r w:rsidRPr="00815F07">
        <w:rPr>
          <w:rFonts w:hint="eastAsia"/>
          <w:bCs/>
          <w:sz w:val="24"/>
        </w:rPr>
        <w:t>对于</w:t>
      </w:r>
      <w:r>
        <w:rPr>
          <w:rFonts w:hint="eastAsia"/>
          <w:bCs/>
          <w:sz w:val="24"/>
        </w:rPr>
        <w:t>C</w:t>
      </w:r>
      <w:r>
        <w:rPr>
          <w:rFonts w:hint="eastAsia"/>
          <w:bCs/>
          <w:sz w:val="24"/>
        </w:rPr>
        <w:t>类</w:t>
      </w:r>
      <w:r w:rsidRPr="00815F07">
        <w:rPr>
          <w:rFonts w:hint="eastAsia"/>
          <w:bCs/>
          <w:sz w:val="24"/>
        </w:rPr>
        <w:t>基金份额收取的销售服务费，在投资者赎回基金份额或基金合同终止时，随赎回款（或清算款）一并返还给投资者。若遇法定节假日、</w:t>
      </w:r>
      <w:r w:rsidRPr="004A4043">
        <w:rPr>
          <w:rFonts w:hint="eastAsia"/>
          <w:bCs/>
          <w:sz w:val="24"/>
        </w:rPr>
        <w:t>公休日或不可抗力等</w:t>
      </w:r>
      <w:r w:rsidRPr="00815F07">
        <w:rPr>
          <w:rFonts w:hint="eastAsia"/>
          <w:bCs/>
          <w:sz w:val="24"/>
        </w:rPr>
        <w:t>，支付日期顺延。</w:t>
      </w:r>
    </w:p>
    <w:p w14:paraId="4B06B380" w14:textId="77777777" w:rsidR="00076EBC" w:rsidRPr="00815F07" w:rsidRDefault="00076EBC" w:rsidP="00076EBC">
      <w:pPr>
        <w:spacing w:line="360" w:lineRule="auto"/>
        <w:ind w:firstLineChars="200" w:firstLine="480"/>
        <w:rPr>
          <w:bCs/>
          <w:sz w:val="24"/>
        </w:rPr>
      </w:pPr>
      <w:r w:rsidRPr="00815F07">
        <w:rPr>
          <w:rFonts w:hint="eastAsia"/>
          <w:bCs/>
          <w:sz w:val="24"/>
        </w:rPr>
        <w:t>基金销售子公司销售母公司所管理基金的，按照本条要求执行。</w:t>
      </w:r>
    </w:p>
    <w:p w14:paraId="5B21213F" w14:textId="77777777" w:rsidR="00076EBC" w:rsidRPr="00815F07" w:rsidRDefault="00076EBC" w:rsidP="00076EB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815F07">
        <w:rPr>
          <w:rFonts w:hint="eastAsia"/>
          <w:bCs/>
          <w:sz w:val="24"/>
        </w:rPr>
        <w:t>代销</w:t>
      </w:r>
      <w:r>
        <w:rPr>
          <w:rFonts w:hint="eastAsia"/>
          <w:bCs/>
          <w:sz w:val="24"/>
        </w:rPr>
        <w:t>机构</w:t>
      </w:r>
      <w:r w:rsidRPr="00815F07">
        <w:rPr>
          <w:rFonts w:hint="eastAsia"/>
          <w:bCs/>
          <w:sz w:val="24"/>
        </w:rPr>
        <w:t>：</w:t>
      </w:r>
    </w:p>
    <w:p w14:paraId="21055AD6" w14:textId="6541E78C" w:rsidR="00076EBC" w:rsidRPr="00815F07" w:rsidRDefault="00076EBC" w:rsidP="00076EBC">
      <w:pPr>
        <w:spacing w:line="360" w:lineRule="auto"/>
        <w:ind w:firstLineChars="200" w:firstLine="480"/>
        <w:rPr>
          <w:bCs/>
          <w:sz w:val="24"/>
        </w:rPr>
      </w:pPr>
      <w:r w:rsidRPr="00815F07">
        <w:rPr>
          <w:rFonts w:hint="eastAsia"/>
          <w:bCs/>
          <w:sz w:val="24"/>
        </w:rPr>
        <w:lastRenderedPageBreak/>
        <w:t>对于投资者持续持有期限</w:t>
      </w:r>
      <w:r w:rsidR="008D21CC">
        <w:rPr>
          <w:rFonts w:hint="eastAsia"/>
          <w:bCs/>
          <w:sz w:val="24"/>
        </w:rPr>
        <w:t>未超过</w:t>
      </w:r>
      <w:r w:rsidRPr="00815F07">
        <w:rPr>
          <w:rFonts w:hint="eastAsia"/>
          <w:bCs/>
          <w:sz w:val="24"/>
        </w:rPr>
        <w:t>一年（即</w:t>
      </w:r>
      <w:r w:rsidRPr="00815F07">
        <w:rPr>
          <w:rFonts w:hint="eastAsia"/>
          <w:bCs/>
          <w:sz w:val="24"/>
        </w:rPr>
        <w:t>365</w:t>
      </w:r>
      <w:r w:rsidRPr="00815F07">
        <w:rPr>
          <w:rFonts w:hint="eastAsia"/>
          <w:bCs/>
          <w:sz w:val="24"/>
        </w:rPr>
        <w:t>天，下同）的</w:t>
      </w:r>
      <w:r>
        <w:rPr>
          <w:rFonts w:hint="eastAsia"/>
          <w:bCs/>
          <w:sz w:val="24"/>
        </w:rPr>
        <w:t>C</w:t>
      </w:r>
      <w:r>
        <w:rPr>
          <w:rFonts w:hint="eastAsia"/>
          <w:bCs/>
          <w:sz w:val="24"/>
        </w:rPr>
        <w:t>类</w:t>
      </w:r>
      <w:r w:rsidRPr="00815F07">
        <w:rPr>
          <w:rFonts w:hint="eastAsia"/>
          <w:bCs/>
          <w:sz w:val="24"/>
        </w:rPr>
        <w:t>基金份额</w:t>
      </w:r>
      <w:r>
        <w:rPr>
          <w:rFonts w:hint="eastAsia"/>
          <w:bCs/>
          <w:sz w:val="24"/>
        </w:rPr>
        <w:t>收取</w:t>
      </w:r>
      <w:r w:rsidRPr="00815F07">
        <w:rPr>
          <w:rFonts w:hint="eastAsia"/>
          <w:bCs/>
          <w:sz w:val="24"/>
        </w:rPr>
        <w:t>的销售服务费，</w:t>
      </w:r>
      <w:r>
        <w:rPr>
          <w:rFonts w:hint="eastAsia"/>
          <w:bCs/>
          <w:sz w:val="24"/>
        </w:rPr>
        <w:t>逐日累计至每月月末，按月支付。由基金托管人根据与基金管理人核对一致的财务数据，自动在月初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7E58DDF4" w14:textId="2C5CD0A2" w:rsidR="00076EBC" w:rsidRDefault="00076EBC">
      <w:pPr>
        <w:spacing w:line="360" w:lineRule="auto"/>
        <w:ind w:firstLineChars="200" w:firstLine="480"/>
        <w:rPr>
          <w:bCs/>
          <w:sz w:val="24"/>
        </w:rPr>
      </w:pPr>
      <w:r w:rsidRPr="00815F07">
        <w:rPr>
          <w:rFonts w:hint="eastAsia"/>
          <w:bCs/>
          <w:sz w:val="24"/>
        </w:rPr>
        <w:t>对于持续持有期限超过一年的基金份额继续收取的销售服务费，在投资者赎回基金份额或基金合同终止时，随赎回款（或清算款）一并返还给投资者。</w:t>
      </w:r>
    </w:p>
    <w:p w14:paraId="7426F484" w14:textId="3247DA98" w:rsidR="00DA6179" w:rsidRDefault="007F06DE">
      <w:pPr>
        <w:spacing w:line="360" w:lineRule="auto"/>
        <w:ind w:firstLineChars="200" w:firstLine="480"/>
        <w:rPr>
          <w:bCs/>
          <w:sz w:val="24"/>
        </w:rPr>
      </w:pPr>
      <w:r>
        <w:rPr>
          <w:rFonts w:hint="eastAsia"/>
          <w:bCs/>
          <w:sz w:val="24"/>
        </w:rPr>
        <w:t>4</w:t>
      </w:r>
      <w:r>
        <w:rPr>
          <w:rFonts w:hint="eastAsia"/>
          <w:bCs/>
          <w:sz w:val="24"/>
        </w:rPr>
        <w:t>、上述“（一）基金费用的种类”中第</w:t>
      </w:r>
      <w:r>
        <w:rPr>
          <w:rFonts w:hint="eastAsia"/>
          <w:bCs/>
          <w:sz w:val="24"/>
        </w:rPr>
        <w:t>4</w:t>
      </w:r>
      <w:r>
        <w:rPr>
          <w:rFonts w:hint="eastAsia"/>
          <w:bCs/>
          <w:sz w:val="24"/>
        </w:rPr>
        <w:t>－</w:t>
      </w:r>
      <w:r>
        <w:rPr>
          <w:rFonts w:hint="eastAsia"/>
          <w:bCs/>
          <w:sz w:val="24"/>
        </w:rPr>
        <w:t>1</w:t>
      </w:r>
      <w:r>
        <w:rPr>
          <w:bCs/>
          <w:sz w:val="24"/>
        </w:rPr>
        <w:t>2</w:t>
      </w:r>
      <w:r>
        <w:rPr>
          <w:rFonts w:hint="eastAsia"/>
          <w:bCs/>
          <w:sz w:val="24"/>
        </w:rPr>
        <w:t>项费用，根据有关法规及相应协议规定，按费用实际支出金额列入当期费用，由基金托管人从基金财产中支付。</w:t>
      </w:r>
    </w:p>
    <w:p w14:paraId="157F65A4" w14:textId="7FBCAA78" w:rsidR="00DA6179" w:rsidRDefault="007F06DE">
      <w:pPr>
        <w:spacing w:line="360" w:lineRule="auto"/>
        <w:ind w:firstLineChars="200" w:firstLine="480"/>
        <w:rPr>
          <w:bCs/>
          <w:sz w:val="24"/>
        </w:rPr>
      </w:pPr>
      <w:r>
        <w:rPr>
          <w:rFonts w:hint="eastAsia"/>
          <w:bCs/>
          <w:sz w:val="24"/>
        </w:rPr>
        <w:t>5</w:t>
      </w:r>
      <w:r>
        <w:rPr>
          <w:rFonts w:hint="eastAsia"/>
          <w:bCs/>
          <w:sz w:val="24"/>
        </w:rPr>
        <w:t>、基金管理人运用基金财产申购自身管理的基金（</w:t>
      </w:r>
      <w:r>
        <w:rPr>
          <w:rFonts w:hint="eastAsia"/>
          <w:bCs/>
          <w:sz w:val="24"/>
        </w:rPr>
        <w:t>ETF</w:t>
      </w:r>
      <w:r>
        <w:rPr>
          <w:rFonts w:hint="eastAsia"/>
          <w:bCs/>
          <w:sz w:val="24"/>
        </w:rPr>
        <w:t>除外），应当通过直销渠道申购。</w:t>
      </w:r>
    </w:p>
    <w:p w14:paraId="536AF774" w14:textId="77777777" w:rsidR="00DA6179" w:rsidRDefault="007F06DE">
      <w:pPr>
        <w:spacing w:line="360" w:lineRule="auto"/>
        <w:ind w:firstLineChars="200" w:firstLine="480"/>
        <w:rPr>
          <w:bCs/>
          <w:sz w:val="24"/>
        </w:rPr>
      </w:pPr>
      <w:r>
        <w:rPr>
          <w:rFonts w:hint="eastAsia"/>
          <w:bCs/>
          <w:sz w:val="24"/>
        </w:rPr>
        <w:t>（三）不列入基金费用的项目</w:t>
      </w:r>
    </w:p>
    <w:p w14:paraId="49A403CB" w14:textId="77777777" w:rsidR="00DA6179" w:rsidRDefault="007F06DE">
      <w:pPr>
        <w:spacing w:line="360" w:lineRule="auto"/>
        <w:ind w:firstLineChars="200" w:firstLine="480"/>
        <w:rPr>
          <w:bCs/>
          <w:sz w:val="24"/>
        </w:rPr>
      </w:pPr>
      <w:r>
        <w:rPr>
          <w:rFonts w:hint="eastAsia"/>
          <w:bCs/>
          <w:sz w:val="24"/>
        </w:rPr>
        <w:t>下列费用不列入基金费用：</w:t>
      </w:r>
    </w:p>
    <w:p w14:paraId="343256BE" w14:textId="77777777" w:rsidR="00DA6179" w:rsidRDefault="007F06DE">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0A368241" w14:textId="77777777" w:rsidR="00DA6179" w:rsidRDefault="007F06DE">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14:paraId="682FB92C" w14:textId="77777777" w:rsidR="00DA6179" w:rsidRDefault="007F06DE">
      <w:pPr>
        <w:spacing w:line="360" w:lineRule="auto"/>
        <w:ind w:firstLineChars="200" w:firstLine="480"/>
        <w:rPr>
          <w:bCs/>
          <w:sz w:val="24"/>
        </w:rPr>
      </w:pPr>
      <w:r>
        <w:rPr>
          <w:rFonts w:hint="eastAsia"/>
          <w:bCs/>
          <w:sz w:val="24"/>
        </w:rPr>
        <w:t>3</w:t>
      </w:r>
      <w:r>
        <w:rPr>
          <w:rFonts w:hint="eastAsia"/>
          <w:bCs/>
          <w:sz w:val="24"/>
        </w:rPr>
        <w:t>、《基金合同》生效前的相关费用；</w:t>
      </w:r>
    </w:p>
    <w:p w14:paraId="09DFCAB8" w14:textId="44EA4F23" w:rsidR="00DA6179" w:rsidRDefault="007F06DE">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14:paraId="5C0DE570" w14:textId="69BB55F2" w:rsidR="00361CC7" w:rsidRDefault="00361CC7" w:rsidP="00361CC7">
      <w:pPr>
        <w:spacing w:line="360" w:lineRule="auto"/>
        <w:ind w:firstLineChars="200" w:firstLine="480"/>
        <w:rPr>
          <w:bCs/>
          <w:sz w:val="24"/>
        </w:rPr>
      </w:pPr>
      <w:r>
        <w:rPr>
          <w:rFonts w:hint="eastAsia"/>
          <w:bCs/>
          <w:sz w:val="24"/>
        </w:rPr>
        <w:t>（四）基金综合费用水平</w:t>
      </w:r>
    </w:p>
    <w:p w14:paraId="6BEABCA4" w14:textId="3631E515" w:rsidR="00361CC7" w:rsidRPr="00361CC7" w:rsidRDefault="00361CC7">
      <w:pPr>
        <w:spacing w:line="360" w:lineRule="auto"/>
        <w:ind w:firstLineChars="200" w:firstLine="480"/>
        <w:rPr>
          <w:bCs/>
          <w:sz w:val="24"/>
        </w:rPr>
      </w:pPr>
      <w:r>
        <w:rPr>
          <w:rFonts w:hint="eastAsia"/>
          <w:bCs/>
          <w:sz w:val="24"/>
        </w:rPr>
        <w:t>本基金综合费用水平在招募说明书及产品资料概要中列示。</w:t>
      </w:r>
    </w:p>
    <w:p w14:paraId="6970A060" w14:textId="03E4B2B6" w:rsidR="00DA6179" w:rsidRDefault="007F06DE">
      <w:pPr>
        <w:spacing w:line="360" w:lineRule="auto"/>
        <w:ind w:firstLineChars="200" w:firstLine="480"/>
        <w:rPr>
          <w:bCs/>
          <w:sz w:val="24"/>
        </w:rPr>
      </w:pPr>
      <w:r>
        <w:rPr>
          <w:rFonts w:hint="eastAsia"/>
          <w:bCs/>
          <w:sz w:val="24"/>
        </w:rPr>
        <w:t>（</w:t>
      </w:r>
      <w:r w:rsidR="00361CC7">
        <w:rPr>
          <w:rFonts w:hint="eastAsia"/>
          <w:bCs/>
          <w:sz w:val="24"/>
        </w:rPr>
        <w:t>五</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20C5712C" w14:textId="77777777" w:rsidR="00DA6179" w:rsidRDefault="007F06DE">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519366D8" w14:textId="77A89FFE" w:rsidR="00DA6179" w:rsidRDefault="007F06DE">
      <w:pPr>
        <w:spacing w:line="360" w:lineRule="auto"/>
        <w:ind w:firstLineChars="200" w:firstLine="480"/>
        <w:rPr>
          <w:bCs/>
          <w:sz w:val="24"/>
        </w:rPr>
      </w:pPr>
      <w:r>
        <w:rPr>
          <w:rFonts w:hint="eastAsia"/>
          <w:bCs/>
          <w:sz w:val="24"/>
        </w:rPr>
        <w:t>（</w:t>
      </w:r>
      <w:r w:rsidR="00361CC7">
        <w:rPr>
          <w:rFonts w:hint="eastAsia"/>
          <w:bCs/>
          <w:sz w:val="24"/>
        </w:rPr>
        <w:t>六</w:t>
      </w:r>
      <w:r>
        <w:rPr>
          <w:rFonts w:hint="eastAsia"/>
          <w:bCs/>
          <w:sz w:val="24"/>
        </w:rPr>
        <w:t>）基金税收</w:t>
      </w:r>
    </w:p>
    <w:p w14:paraId="1EDD5FB6" w14:textId="77777777" w:rsidR="00DA6179" w:rsidRDefault="007F06DE">
      <w:pPr>
        <w:spacing w:line="360" w:lineRule="auto"/>
        <w:ind w:firstLineChars="200" w:firstLine="480"/>
        <w:rPr>
          <w:bCs/>
          <w:sz w:val="24"/>
        </w:rPr>
      </w:pPr>
      <w:r>
        <w:rPr>
          <w:rFonts w:hint="eastAsia"/>
          <w:bCs/>
          <w:sz w:val="24"/>
        </w:rPr>
        <w:t>本基金运作过程中涉及的各纳税主体，其纳税义务按国家税收法律、法规执</w:t>
      </w:r>
      <w:r>
        <w:rPr>
          <w:rFonts w:hint="eastAsia"/>
          <w:bCs/>
          <w:sz w:val="24"/>
        </w:rPr>
        <w:lastRenderedPageBreak/>
        <w:t>行。基金财产投资的相关税收，由基金份额持有人承担，基金管理人或者其他扣缴义务人按照国家有关税收征收的规定代扣代缴。</w:t>
      </w:r>
    </w:p>
    <w:p w14:paraId="2DAD8A88" w14:textId="77777777" w:rsidR="00DA6179" w:rsidRDefault="007F06DE">
      <w:pPr>
        <w:spacing w:line="360" w:lineRule="auto"/>
        <w:ind w:firstLineChars="200" w:firstLine="480"/>
        <w:rPr>
          <w:bCs/>
          <w:sz w:val="24"/>
        </w:rPr>
      </w:pPr>
      <w:r>
        <w:rPr>
          <w:rFonts w:hint="eastAsia"/>
          <w:bCs/>
          <w:sz w:val="24"/>
        </w:rPr>
        <w:t>五、基金财产的投资范围和投资限制</w:t>
      </w:r>
    </w:p>
    <w:p w14:paraId="75A84CD5" w14:textId="77777777" w:rsidR="00DA6179" w:rsidRDefault="007F06DE">
      <w:pPr>
        <w:spacing w:line="360" w:lineRule="auto"/>
        <w:ind w:firstLineChars="200" w:firstLine="480"/>
        <w:rPr>
          <w:bCs/>
          <w:sz w:val="24"/>
        </w:rPr>
      </w:pPr>
      <w:r>
        <w:rPr>
          <w:rFonts w:hint="eastAsia"/>
          <w:bCs/>
          <w:sz w:val="24"/>
        </w:rPr>
        <w:t>（一）投资范围</w:t>
      </w:r>
    </w:p>
    <w:p w14:paraId="549887E1" w14:textId="77777777" w:rsidR="00DA6179" w:rsidRDefault="007F06DE">
      <w:pPr>
        <w:spacing w:line="360" w:lineRule="auto"/>
        <w:ind w:firstLine="480"/>
        <w:rPr>
          <w:bCs/>
          <w:sz w:val="24"/>
        </w:rPr>
      </w:pPr>
      <w:r>
        <w:rPr>
          <w:rFonts w:hint="eastAsia"/>
          <w:bCs/>
          <w:sz w:val="24"/>
        </w:rPr>
        <w:t>本基金的投资范围为具有良好流动性的金融工具，包括经中国证监会依法核准或注册的公开募集证券投资基金（包含</w:t>
      </w:r>
      <w:r>
        <w:rPr>
          <w:rFonts w:hint="eastAsia"/>
          <w:bCs/>
          <w:sz w:val="24"/>
        </w:rPr>
        <w:t>ETF</w:t>
      </w:r>
      <w:r>
        <w:rPr>
          <w:rFonts w:hint="eastAsia"/>
          <w:bCs/>
          <w:sz w:val="24"/>
        </w:rPr>
        <w:t>、</w:t>
      </w:r>
      <w:r>
        <w:rPr>
          <w:rFonts w:hint="eastAsia"/>
          <w:bCs/>
          <w:sz w:val="24"/>
        </w:rPr>
        <w:t>LOF</w:t>
      </w:r>
      <w:r>
        <w:rPr>
          <w:rFonts w:hint="eastAsia"/>
          <w:bCs/>
          <w:sz w:val="24"/>
        </w:rPr>
        <w:t>、</w:t>
      </w:r>
      <w:r>
        <w:rPr>
          <w:rFonts w:hint="eastAsia"/>
          <w:bCs/>
          <w:sz w:val="24"/>
        </w:rPr>
        <w:t>QDII</w:t>
      </w:r>
      <w:r>
        <w:rPr>
          <w:rFonts w:hint="eastAsia"/>
          <w:bCs/>
          <w:sz w:val="24"/>
        </w:rPr>
        <w:t>基金、商品基金（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）、香港互认基金、公开募集基础设施证券投资基金（以下简称“公募</w:t>
      </w:r>
      <w:r>
        <w:rPr>
          <w:rFonts w:hint="eastAsia"/>
          <w:bCs/>
          <w:sz w:val="24"/>
        </w:rPr>
        <w:t>REITs</w:t>
      </w:r>
      <w:r>
        <w:rPr>
          <w:rFonts w:hint="eastAsia"/>
          <w:bCs/>
          <w:sz w:val="24"/>
        </w:rPr>
        <w:t>”））的基金份额、国内依法发行上市的股票（包括主板、创业板、</w:t>
      </w:r>
      <w:proofErr w:type="gramStart"/>
      <w:r>
        <w:rPr>
          <w:rFonts w:hint="eastAsia"/>
          <w:bCs/>
          <w:sz w:val="24"/>
        </w:rPr>
        <w:t>科创板</w:t>
      </w:r>
      <w:proofErr w:type="gramEnd"/>
      <w:r>
        <w:rPr>
          <w:rFonts w:hint="eastAsia"/>
          <w:bCs/>
          <w:sz w:val="24"/>
        </w:rPr>
        <w:t>及其他经中国证监会核准或注册上市的股票、存托凭证）、港股通标的证券（包括股票和</w:t>
      </w:r>
      <w:r>
        <w:rPr>
          <w:rFonts w:hint="eastAsia"/>
          <w:bCs/>
          <w:sz w:val="24"/>
        </w:rPr>
        <w:t>ETF</w:t>
      </w:r>
      <w:r>
        <w:rPr>
          <w:rFonts w:hint="eastAsia"/>
          <w:bCs/>
          <w:sz w:val="24"/>
        </w:rPr>
        <w:t>）、债券（包括国债、央行票据、金融债券、企业债券、公司债券、中期票据、短期融资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政府支持债券、地方政府债、可转换债券、可交换债券等）、资产支持证券、债券回购、银行存款（包括协议存款、定期存款及其他银行存款）、同业存单、货币市场工具以及法律法规或中国证监会允许基金投资的其他金融工具（但须符合中国证监会相关规定）。</w:t>
      </w:r>
    </w:p>
    <w:p w14:paraId="27F7894C" w14:textId="77777777" w:rsidR="00DA6179" w:rsidRDefault="007F06DE">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5E5AF45C" w14:textId="23385C9E" w:rsidR="00DA6179" w:rsidRDefault="007F06DE">
      <w:pPr>
        <w:spacing w:line="360" w:lineRule="auto"/>
        <w:ind w:firstLine="480"/>
        <w:rPr>
          <w:bCs/>
          <w:sz w:val="24"/>
        </w:rPr>
      </w:pPr>
      <w:r>
        <w:rPr>
          <w:rFonts w:hint="eastAsia"/>
          <w:bCs/>
          <w:sz w:val="24"/>
        </w:rPr>
        <w:t>基金的投资组合比例为：本基金投资于经中国证监会依法核准或注册的公开募集证券投资基金的基金份额的资产不低于基金资产的</w:t>
      </w:r>
      <w:r>
        <w:rPr>
          <w:rFonts w:hint="eastAsia"/>
          <w:bCs/>
          <w:sz w:val="24"/>
        </w:rPr>
        <w:t>80%</w:t>
      </w:r>
      <w:r>
        <w:rPr>
          <w:rFonts w:hint="eastAsia"/>
          <w:bCs/>
          <w:sz w:val="24"/>
        </w:rPr>
        <w:t>，其中投资于股票、股票型基金和计入权益类资产的混合型基金等权益类资产占基金资产的比例为</w:t>
      </w:r>
      <w:r>
        <w:rPr>
          <w:rFonts w:hint="eastAsia"/>
          <w:bCs/>
          <w:sz w:val="24"/>
        </w:rPr>
        <w:t>5%-</w:t>
      </w:r>
      <w:r w:rsidR="001A0ECE">
        <w:rPr>
          <w:bCs/>
          <w:sz w:val="24"/>
        </w:rPr>
        <w:t>3</w:t>
      </w:r>
      <w:r w:rsidR="00BA4F45">
        <w:rPr>
          <w:rFonts w:hint="eastAsia"/>
          <w:bCs/>
          <w:sz w:val="24"/>
        </w:rPr>
        <w:t>0</w:t>
      </w:r>
      <w:r>
        <w:rPr>
          <w:rFonts w:hint="eastAsia"/>
          <w:bCs/>
          <w:sz w:val="24"/>
        </w:rPr>
        <w:t>%</w:t>
      </w:r>
      <w:r>
        <w:rPr>
          <w:rFonts w:hint="eastAsia"/>
          <w:bCs/>
          <w:sz w:val="24"/>
        </w:rPr>
        <w:t>，投资境内股票、股票型基金和计入权益类资产的混合型基金的比例不低于基金资产的</w:t>
      </w:r>
      <w:r>
        <w:rPr>
          <w:rFonts w:hint="eastAsia"/>
          <w:bCs/>
          <w:sz w:val="24"/>
        </w:rPr>
        <w:t>5%</w:t>
      </w:r>
      <w:r>
        <w:rPr>
          <w:rFonts w:hint="eastAsia"/>
          <w:bCs/>
          <w:sz w:val="24"/>
        </w:rPr>
        <w:t>；港股通标的股票投资占股票资产的比例为</w:t>
      </w:r>
      <w:r>
        <w:rPr>
          <w:rFonts w:hint="eastAsia"/>
          <w:bCs/>
          <w:sz w:val="24"/>
        </w:rPr>
        <w:t>0%-50%</w:t>
      </w:r>
      <w:r>
        <w:rPr>
          <w:rFonts w:hint="eastAsia"/>
          <w:bCs/>
          <w:sz w:val="24"/>
        </w:rPr>
        <w:t>；投资于</w:t>
      </w:r>
      <w:r>
        <w:rPr>
          <w:rFonts w:hint="eastAsia"/>
          <w:bCs/>
          <w:sz w:val="24"/>
        </w:rPr>
        <w:t>QDII</w:t>
      </w:r>
      <w:r>
        <w:rPr>
          <w:rFonts w:hint="eastAsia"/>
          <w:bCs/>
          <w:sz w:val="24"/>
        </w:rPr>
        <w:t>基金和香港互认基金的比例合计不得超过基金资产的</w:t>
      </w:r>
      <w:r>
        <w:rPr>
          <w:rFonts w:hint="eastAsia"/>
          <w:bCs/>
          <w:sz w:val="24"/>
        </w:rPr>
        <w:t>20%</w:t>
      </w:r>
      <w:r>
        <w:rPr>
          <w:rFonts w:hint="eastAsia"/>
          <w:bCs/>
          <w:sz w:val="24"/>
        </w:rPr>
        <w:t>；投资于商品基金（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）的比例不得超过基金资产的</w:t>
      </w:r>
      <w:r>
        <w:rPr>
          <w:rFonts w:hint="eastAsia"/>
          <w:bCs/>
          <w:sz w:val="24"/>
        </w:rPr>
        <w:t>10%</w:t>
      </w:r>
      <w:r>
        <w:rPr>
          <w:rFonts w:hint="eastAsia"/>
          <w:bCs/>
          <w:sz w:val="24"/>
        </w:rPr>
        <w:t>；投资于货币市场基金的比例不得超过基金资产的</w:t>
      </w:r>
      <w:r>
        <w:rPr>
          <w:rFonts w:hint="eastAsia"/>
          <w:bCs/>
          <w:sz w:val="24"/>
        </w:rPr>
        <w:t>15%</w:t>
      </w:r>
      <w:r>
        <w:rPr>
          <w:rFonts w:hint="eastAsia"/>
          <w:bCs/>
          <w:sz w:val="24"/>
        </w:rPr>
        <w:t>；现金或到期日在一年内的政府债券不低于基金资产净值的</w:t>
      </w:r>
      <w:r>
        <w:rPr>
          <w:rFonts w:hint="eastAsia"/>
          <w:bCs/>
          <w:sz w:val="24"/>
        </w:rPr>
        <w:t>5%</w:t>
      </w:r>
      <w:r>
        <w:rPr>
          <w:rFonts w:hint="eastAsia"/>
          <w:bCs/>
          <w:sz w:val="24"/>
        </w:rPr>
        <w:t>，其中现金不包括结算备付金、存出保证金、应收申购款等。计入权益类资产的混合型基金需符合下列两个条件之一：一是基金合同约定股票资产投资比例不低于基金资产</w:t>
      </w:r>
      <w:r>
        <w:rPr>
          <w:rFonts w:hint="eastAsia"/>
          <w:bCs/>
          <w:sz w:val="24"/>
        </w:rPr>
        <w:t>60%</w:t>
      </w:r>
      <w:r>
        <w:rPr>
          <w:rFonts w:hint="eastAsia"/>
          <w:bCs/>
          <w:sz w:val="24"/>
        </w:rPr>
        <w:t>的混合型基金；二是根据基金披露的定期报告，最近四个季度中任一季度股票资产占基金资产的比例均不低于</w:t>
      </w:r>
      <w:r>
        <w:rPr>
          <w:rFonts w:hint="eastAsia"/>
          <w:bCs/>
          <w:sz w:val="24"/>
        </w:rPr>
        <w:lastRenderedPageBreak/>
        <w:t>60%</w:t>
      </w:r>
      <w:r>
        <w:rPr>
          <w:rFonts w:hint="eastAsia"/>
          <w:bCs/>
          <w:sz w:val="24"/>
        </w:rPr>
        <w:t>的混合型基金。</w:t>
      </w:r>
    </w:p>
    <w:p w14:paraId="625D5FC3" w14:textId="77777777" w:rsidR="00DA6179" w:rsidRDefault="007F06DE">
      <w:pPr>
        <w:spacing w:line="360" w:lineRule="auto"/>
        <w:ind w:firstLineChars="200" w:firstLine="480"/>
        <w:rPr>
          <w:bCs/>
          <w:sz w:val="24"/>
        </w:rPr>
      </w:pPr>
      <w:r>
        <w:rPr>
          <w:rFonts w:hint="eastAsia"/>
          <w:bCs/>
          <w:sz w:val="24"/>
        </w:rPr>
        <w:t>如法律法规或中国证监会变更投资品种的投资比例限制，基金管理人在履行适当程序后，可以调整上述投资品种的投资比例。</w:t>
      </w:r>
    </w:p>
    <w:p w14:paraId="332F9CB9" w14:textId="77777777" w:rsidR="00DA6179" w:rsidRDefault="007F06DE">
      <w:pPr>
        <w:spacing w:line="360" w:lineRule="auto"/>
        <w:ind w:firstLineChars="200" w:firstLine="480"/>
        <w:rPr>
          <w:bCs/>
          <w:sz w:val="24"/>
        </w:rPr>
      </w:pPr>
      <w:r>
        <w:rPr>
          <w:rFonts w:hint="eastAsia"/>
          <w:bCs/>
          <w:sz w:val="24"/>
        </w:rPr>
        <w:t>（二）投资限制</w:t>
      </w:r>
    </w:p>
    <w:p w14:paraId="449C39BA" w14:textId="77777777" w:rsidR="00DA6179" w:rsidRDefault="007F06DE">
      <w:pPr>
        <w:spacing w:line="360" w:lineRule="auto"/>
        <w:ind w:firstLineChars="200" w:firstLine="480"/>
        <w:rPr>
          <w:bCs/>
          <w:sz w:val="24"/>
        </w:rPr>
      </w:pPr>
      <w:r>
        <w:rPr>
          <w:rFonts w:hint="eastAsia"/>
          <w:bCs/>
          <w:sz w:val="24"/>
        </w:rPr>
        <w:t>1</w:t>
      </w:r>
      <w:r>
        <w:rPr>
          <w:rFonts w:hint="eastAsia"/>
          <w:bCs/>
          <w:sz w:val="24"/>
        </w:rPr>
        <w:t>、组合限制</w:t>
      </w:r>
    </w:p>
    <w:p w14:paraId="385F6A37" w14:textId="77777777" w:rsidR="00DA6179" w:rsidRDefault="007F06DE">
      <w:pPr>
        <w:spacing w:line="360" w:lineRule="auto"/>
        <w:ind w:firstLineChars="200" w:firstLine="480"/>
        <w:rPr>
          <w:bCs/>
          <w:sz w:val="24"/>
        </w:rPr>
      </w:pPr>
      <w:r>
        <w:rPr>
          <w:rFonts w:hint="eastAsia"/>
          <w:bCs/>
          <w:sz w:val="24"/>
        </w:rPr>
        <w:t>基金的投资组合应遵循以下限制：</w:t>
      </w:r>
    </w:p>
    <w:p w14:paraId="3F7A8B0F" w14:textId="483877DC"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）本基金投资于经中国证监会依法核准或注册的公开募集证券投资基金的基金份额的资产不低于基金资产的</w:t>
      </w:r>
      <w:r>
        <w:rPr>
          <w:rFonts w:hint="eastAsia"/>
          <w:bCs/>
          <w:sz w:val="24"/>
        </w:rPr>
        <w:t>80%</w:t>
      </w:r>
      <w:r>
        <w:rPr>
          <w:rFonts w:hint="eastAsia"/>
          <w:bCs/>
          <w:sz w:val="24"/>
        </w:rPr>
        <w:t>，其中投资于股票、股票型基金和计入权益类资产的混合型基金等权益类资产占基金资产的比例为</w:t>
      </w:r>
      <w:r>
        <w:rPr>
          <w:rFonts w:hint="eastAsia"/>
          <w:bCs/>
          <w:sz w:val="24"/>
        </w:rPr>
        <w:t>5%-</w:t>
      </w:r>
      <w:r w:rsidR="001A0ECE">
        <w:rPr>
          <w:bCs/>
          <w:sz w:val="24"/>
        </w:rPr>
        <w:t>3</w:t>
      </w:r>
      <w:r w:rsidR="00BA4F45">
        <w:rPr>
          <w:rFonts w:hint="eastAsia"/>
          <w:bCs/>
          <w:sz w:val="24"/>
        </w:rPr>
        <w:t>0</w:t>
      </w:r>
      <w:r>
        <w:rPr>
          <w:rFonts w:hint="eastAsia"/>
          <w:bCs/>
          <w:sz w:val="24"/>
        </w:rPr>
        <w:t>%</w:t>
      </w:r>
      <w:r>
        <w:rPr>
          <w:rFonts w:hint="eastAsia"/>
          <w:bCs/>
          <w:sz w:val="24"/>
        </w:rPr>
        <w:t>，投资境内股票、股票型基金和计入权益类资产的混合型基金的比例不低于基金资产的</w:t>
      </w:r>
      <w:r>
        <w:rPr>
          <w:rFonts w:hint="eastAsia"/>
          <w:bCs/>
          <w:sz w:val="24"/>
        </w:rPr>
        <w:t>5%</w:t>
      </w:r>
      <w:r>
        <w:rPr>
          <w:rFonts w:hint="eastAsia"/>
          <w:bCs/>
          <w:sz w:val="24"/>
        </w:rPr>
        <w:t>；港股通标的股票投资占股票资产的比例为</w:t>
      </w:r>
      <w:r>
        <w:rPr>
          <w:rFonts w:hint="eastAsia"/>
          <w:bCs/>
          <w:sz w:val="24"/>
        </w:rPr>
        <w:t>0%-50%</w:t>
      </w:r>
      <w:r>
        <w:rPr>
          <w:rFonts w:hint="eastAsia"/>
          <w:bCs/>
          <w:sz w:val="24"/>
        </w:rPr>
        <w:t>；计入权益类资产的混合型基金需符合下列两个条件之一：一是基金合同约定股票资产投资比例不低于基金资产</w:t>
      </w:r>
      <w:r>
        <w:rPr>
          <w:rFonts w:hint="eastAsia"/>
          <w:bCs/>
          <w:sz w:val="24"/>
        </w:rPr>
        <w:t>60%</w:t>
      </w:r>
      <w:r>
        <w:rPr>
          <w:rFonts w:hint="eastAsia"/>
          <w:bCs/>
          <w:sz w:val="24"/>
        </w:rPr>
        <w:t>的混合型基金；二是根据基金披露的定期报告，最近四个季度</w:t>
      </w:r>
      <w:r w:rsidR="00956DAF">
        <w:rPr>
          <w:rFonts w:hint="eastAsia"/>
          <w:bCs/>
          <w:sz w:val="24"/>
        </w:rPr>
        <w:t>中任一季度</w:t>
      </w:r>
      <w:r>
        <w:rPr>
          <w:rFonts w:hint="eastAsia"/>
          <w:bCs/>
          <w:sz w:val="24"/>
        </w:rPr>
        <w:t>股票资产占基金资产的比例均不低于</w:t>
      </w:r>
      <w:r>
        <w:rPr>
          <w:rFonts w:hint="eastAsia"/>
          <w:bCs/>
          <w:sz w:val="24"/>
        </w:rPr>
        <w:t>60%</w:t>
      </w:r>
      <w:r>
        <w:rPr>
          <w:rFonts w:hint="eastAsia"/>
          <w:bCs/>
          <w:sz w:val="24"/>
        </w:rPr>
        <w:t>的混合型基金；</w:t>
      </w:r>
    </w:p>
    <w:p w14:paraId="5B359870" w14:textId="4AAFD363"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A5769B">
        <w:rPr>
          <w:rFonts w:hint="eastAsia"/>
          <w:bCs/>
          <w:sz w:val="24"/>
        </w:rPr>
        <w:t>本基金</w:t>
      </w:r>
      <w:r>
        <w:rPr>
          <w:rFonts w:hint="eastAsia"/>
          <w:bCs/>
          <w:sz w:val="24"/>
        </w:rPr>
        <w:t>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3225E04C"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）本基金持有单只基金的市值，不高于基金资产净值的</w:t>
      </w:r>
      <w:r>
        <w:rPr>
          <w:rFonts w:hint="eastAsia"/>
          <w:bCs/>
          <w:sz w:val="24"/>
        </w:rPr>
        <w:t>20%</w:t>
      </w:r>
      <w:r>
        <w:rPr>
          <w:rFonts w:hint="eastAsia"/>
          <w:bCs/>
          <w:sz w:val="24"/>
        </w:rPr>
        <w:t>，且不得持有其他基金中基金；</w:t>
      </w:r>
    </w:p>
    <w:p w14:paraId="721A94C1"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w:t>
      </w:r>
      <w:r>
        <w:rPr>
          <w:rFonts w:hint="eastAsia"/>
          <w:bCs/>
          <w:sz w:val="24"/>
        </w:rPr>
        <w:t>ETF</w:t>
      </w:r>
      <w:r>
        <w:rPr>
          <w:rFonts w:hint="eastAsia"/>
          <w:bCs/>
          <w:sz w:val="24"/>
        </w:rPr>
        <w:t>联接基金除外），持有单只基金不得超过被投资基金净资产的</w:t>
      </w:r>
      <w:r>
        <w:rPr>
          <w:rFonts w:hint="eastAsia"/>
          <w:bCs/>
          <w:sz w:val="24"/>
        </w:rPr>
        <w:t>20%</w:t>
      </w:r>
      <w:r>
        <w:rPr>
          <w:rFonts w:hint="eastAsia"/>
          <w:bCs/>
          <w:sz w:val="24"/>
        </w:rPr>
        <w:t>，被投资基金净资产规模以最近定期报告披露的规模为准；</w:t>
      </w:r>
    </w:p>
    <w:p w14:paraId="00C9A575"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）本基金投资于货币市场基金的比例不得超过基金资产的</w:t>
      </w:r>
      <w:r>
        <w:rPr>
          <w:rFonts w:hint="eastAsia"/>
          <w:bCs/>
          <w:sz w:val="24"/>
        </w:rPr>
        <w:t>15%</w:t>
      </w:r>
      <w:r>
        <w:rPr>
          <w:rFonts w:hint="eastAsia"/>
          <w:bCs/>
          <w:sz w:val="24"/>
        </w:rPr>
        <w:t>；</w:t>
      </w:r>
    </w:p>
    <w:p w14:paraId="52DD1800"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）本基金不得持有具有复杂、衍生品性质的基金份额，包括分级基金和中国证监会认定的其他基金份额，中国证监会认可或批准的特殊基金中基金除外；</w:t>
      </w:r>
    </w:p>
    <w:p w14:paraId="06EE8F12" w14:textId="77777777" w:rsidR="00DA6179" w:rsidRDefault="007F06DE">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）本基金投资其他基金时，被投资基金的运作期限应当不少于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14:paraId="08F36708" w14:textId="77777777" w:rsidR="00DA6179" w:rsidRDefault="007F06DE">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）本基金投资于封闭运作基金、定期开放基金等流通受限基金的公允价值不超过基金资产净值的</w:t>
      </w:r>
      <w:r>
        <w:rPr>
          <w:rFonts w:hint="eastAsia"/>
          <w:bCs/>
          <w:sz w:val="24"/>
        </w:rPr>
        <w:t>10%</w:t>
      </w:r>
      <w:r>
        <w:rPr>
          <w:rFonts w:hint="eastAsia"/>
          <w:bCs/>
          <w:sz w:val="24"/>
        </w:rPr>
        <w:t>；</w:t>
      </w:r>
    </w:p>
    <w:p w14:paraId="7CC447F0" w14:textId="77777777" w:rsidR="00DA6179" w:rsidRDefault="007F06DE">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）基金管理人运用本基金财产投资于股票、债券等金融工具的，投资品</w:t>
      </w:r>
      <w:r>
        <w:rPr>
          <w:rFonts w:hint="eastAsia"/>
          <w:bCs/>
          <w:sz w:val="24"/>
        </w:rPr>
        <w:lastRenderedPageBreak/>
        <w:t>种和比例应当符合本基金的投资目标和投资策略；</w:t>
      </w:r>
    </w:p>
    <w:p w14:paraId="1108BE92" w14:textId="77777777" w:rsidR="00DA6179" w:rsidRDefault="007F06DE">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）本基金持有一家公司发行的证券（不含本基金所投资的基金份额，同一家公司在境内和香港同时上市的</w:t>
      </w:r>
      <w:r>
        <w:rPr>
          <w:rFonts w:hint="eastAsia"/>
          <w:bCs/>
          <w:sz w:val="24"/>
        </w:rPr>
        <w:t>A+H</w:t>
      </w:r>
      <w:r>
        <w:rPr>
          <w:rFonts w:hint="eastAsia"/>
          <w:bCs/>
          <w:sz w:val="24"/>
        </w:rPr>
        <w:t>股合计计算），其市值不超过基金资产净值的</w:t>
      </w:r>
      <w:r>
        <w:rPr>
          <w:rFonts w:hint="eastAsia"/>
          <w:bCs/>
          <w:sz w:val="24"/>
        </w:rPr>
        <w:t>10%</w:t>
      </w:r>
      <w:r>
        <w:rPr>
          <w:rFonts w:hint="eastAsia"/>
          <w:bCs/>
          <w:sz w:val="24"/>
        </w:rPr>
        <w:t>；</w:t>
      </w:r>
    </w:p>
    <w:p w14:paraId="1783AE99" w14:textId="77777777" w:rsidR="00DA6179" w:rsidRDefault="007F06DE">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）本基金管理人管理的全部基金持有一家公司发行的证券（不含本基金所投资的基金份额，同一家公司在境内和香港同时上市的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w:t>
      </w:r>
    </w:p>
    <w:p w14:paraId="31CDE8F8" w14:textId="77777777" w:rsidR="00DA6179" w:rsidRDefault="007F06DE">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436F2D36" w14:textId="77777777" w:rsidR="00DA6179" w:rsidRDefault="007F06DE">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1B265686" w14:textId="77777777" w:rsidR="00DA6179" w:rsidRDefault="007F06DE">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28D2075B" w14:textId="77777777" w:rsidR="00DA6179" w:rsidRDefault="007F06DE">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1C70FC23" w14:textId="77777777" w:rsidR="00DA6179" w:rsidRDefault="007F06DE">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35858888" w14:textId="77777777" w:rsidR="00DA6179" w:rsidRDefault="007F06DE">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5ED39DA0" w14:textId="77777777" w:rsidR="00DA6179" w:rsidRDefault="007F06D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7752E341" w14:textId="77777777" w:rsidR="00DA6179" w:rsidRDefault="007F06DE">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）基金财产参与股票发行申购，本基金所申报的金额不超过本基金的总资产，本基金所申报的股票数量不超过拟发行股票公司本次发行股票的总量；</w:t>
      </w:r>
    </w:p>
    <w:p w14:paraId="41E5368A" w14:textId="77777777" w:rsidR="00DA6179" w:rsidRDefault="007F06DE">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）本基金总资产不得超过基金净资产的</w:t>
      </w:r>
      <w:r>
        <w:rPr>
          <w:rFonts w:hint="eastAsia"/>
          <w:bCs/>
          <w:sz w:val="24"/>
        </w:rPr>
        <w:t>140%</w:t>
      </w:r>
      <w:r>
        <w:rPr>
          <w:rFonts w:hint="eastAsia"/>
          <w:bCs/>
          <w:sz w:val="24"/>
        </w:rPr>
        <w:t>；</w:t>
      </w:r>
    </w:p>
    <w:p w14:paraId="116A24C7"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21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30119533" w14:textId="77777777" w:rsidR="00DA6179" w:rsidRDefault="007F06DE">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2D959421" w14:textId="77777777" w:rsidR="00DA6179" w:rsidRDefault="007F06DE">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）本基金投资商品基金（</w:t>
      </w:r>
      <w:proofErr w:type="gramStart"/>
      <w:r>
        <w:rPr>
          <w:rFonts w:hint="eastAsia"/>
          <w:bCs/>
          <w:sz w:val="24"/>
        </w:rPr>
        <w:t>含商品</w:t>
      </w:r>
      <w:proofErr w:type="gramEnd"/>
      <w:r>
        <w:rPr>
          <w:rFonts w:hint="eastAsia"/>
          <w:bCs/>
          <w:sz w:val="24"/>
        </w:rPr>
        <w:t>期货基金和黄金</w:t>
      </w:r>
      <w:r>
        <w:rPr>
          <w:rFonts w:hint="eastAsia"/>
          <w:bCs/>
          <w:sz w:val="24"/>
        </w:rPr>
        <w:t>ETF</w:t>
      </w:r>
      <w:r>
        <w:rPr>
          <w:rFonts w:hint="eastAsia"/>
          <w:bCs/>
          <w:sz w:val="24"/>
        </w:rPr>
        <w:t>）占基金资产的比例不超过</w:t>
      </w:r>
      <w:r>
        <w:rPr>
          <w:rFonts w:hint="eastAsia"/>
          <w:bCs/>
          <w:sz w:val="24"/>
        </w:rPr>
        <w:t>10%</w:t>
      </w:r>
      <w:r>
        <w:rPr>
          <w:rFonts w:hint="eastAsia"/>
          <w:bCs/>
          <w:sz w:val="24"/>
        </w:rPr>
        <w:t>；</w:t>
      </w:r>
    </w:p>
    <w:p w14:paraId="5E607E38" w14:textId="77777777" w:rsidR="00DA6179" w:rsidRDefault="007F06DE">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）本基金投资</w:t>
      </w:r>
      <w:r>
        <w:rPr>
          <w:rFonts w:hint="eastAsia"/>
          <w:bCs/>
          <w:sz w:val="24"/>
        </w:rPr>
        <w:t>QDII</w:t>
      </w:r>
      <w:r>
        <w:rPr>
          <w:rFonts w:hint="eastAsia"/>
          <w:bCs/>
          <w:sz w:val="24"/>
        </w:rPr>
        <w:t>基金、香港互认基金占基金资产的比例不超过</w:t>
      </w:r>
      <w:r>
        <w:rPr>
          <w:rFonts w:hint="eastAsia"/>
          <w:bCs/>
          <w:sz w:val="24"/>
        </w:rPr>
        <w:t>20%</w:t>
      </w:r>
      <w:r>
        <w:rPr>
          <w:rFonts w:hint="eastAsia"/>
          <w:bCs/>
          <w:sz w:val="24"/>
        </w:rPr>
        <w:t>；</w:t>
      </w:r>
    </w:p>
    <w:p w14:paraId="36D70814" w14:textId="77777777" w:rsidR="00DA6179" w:rsidRDefault="007F06DE">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）法律法规及中国证监会规定的和《基金合同》约定的其他投资限制。</w:t>
      </w:r>
    </w:p>
    <w:p w14:paraId="725DCA05" w14:textId="77777777" w:rsidR="00DA6179" w:rsidRDefault="007F06DE">
      <w:pPr>
        <w:spacing w:line="360" w:lineRule="auto"/>
        <w:ind w:firstLineChars="200" w:firstLine="480"/>
        <w:rPr>
          <w:bCs/>
          <w:sz w:val="24"/>
        </w:rPr>
      </w:pPr>
      <w:r>
        <w:rPr>
          <w:rFonts w:hint="eastAsia"/>
          <w:bCs/>
          <w:sz w:val="24"/>
        </w:rPr>
        <w:t>因证券市场波动、证券发行人合并、基金规模变动等基金管理人之外的因素致使基金投资比例不符合上述第（</w:t>
      </w:r>
      <w:r>
        <w:rPr>
          <w:rFonts w:hint="eastAsia"/>
          <w:bCs/>
          <w:sz w:val="24"/>
        </w:rPr>
        <w:t>3</w:t>
      </w:r>
      <w:r>
        <w:rPr>
          <w:rFonts w:hint="eastAsia"/>
          <w:bCs/>
          <w:sz w:val="24"/>
        </w:rPr>
        <w:t>）、（</w:t>
      </w:r>
      <w:r>
        <w:rPr>
          <w:rFonts w:hint="eastAsia"/>
          <w:bCs/>
          <w:sz w:val="24"/>
        </w:rPr>
        <w:t>4</w:t>
      </w:r>
      <w:r>
        <w:rPr>
          <w:rFonts w:hint="eastAsia"/>
          <w:bCs/>
          <w:sz w:val="24"/>
        </w:rPr>
        <w:t>）项规定投资比例的，基金管理人应当在</w:t>
      </w:r>
      <w:r>
        <w:rPr>
          <w:rFonts w:hint="eastAsia"/>
          <w:bCs/>
          <w:sz w:val="24"/>
        </w:rPr>
        <w:t>20</w:t>
      </w:r>
      <w:r>
        <w:rPr>
          <w:rFonts w:hint="eastAsia"/>
          <w:bCs/>
          <w:sz w:val="24"/>
        </w:rPr>
        <w:t>个交易日内进行调整，对于第（</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4</w:t>
      </w:r>
      <w:r>
        <w:rPr>
          <w:rFonts w:hint="eastAsia"/>
          <w:bCs/>
          <w:sz w:val="24"/>
        </w:rPr>
        <w:t>）、（</w:t>
      </w:r>
      <w:r>
        <w:rPr>
          <w:rFonts w:hint="eastAsia"/>
          <w:bCs/>
          <w:sz w:val="24"/>
        </w:rPr>
        <w:t>6</w:t>
      </w:r>
      <w:r>
        <w:rPr>
          <w:rFonts w:hint="eastAsia"/>
          <w:bCs/>
          <w:sz w:val="24"/>
        </w:rPr>
        <w:t>）、（</w:t>
      </w:r>
      <w:r>
        <w:rPr>
          <w:rFonts w:hint="eastAsia"/>
          <w:bCs/>
          <w:sz w:val="24"/>
        </w:rPr>
        <w:t>13</w:t>
      </w:r>
      <w:r>
        <w:rPr>
          <w:rFonts w:hint="eastAsia"/>
          <w:bCs/>
          <w:sz w:val="24"/>
        </w:rPr>
        <w:t>）、（</w:t>
      </w:r>
      <w:r>
        <w:rPr>
          <w:rFonts w:hint="eastAsia"/>
          <w:bCs/>
          <w:sz w:val="24"/>
        </w:rPr>
        <w:t>18</w:t>
      </w:r>
      <w:r>
        <w:rPr>
          <w:rFonts w:hint="eastAsia"/>
          <w:bCs/>
          <w:sz w:val="24"/>
        </w:rPr>
        <w:t>）、（</w:t>
      </w:r>
      <w:r>
        <w:rPr>
          <w:rFonts w:hint="eastAsia"/>
          <w:bCs/>
          <w:sz w:val="24"/>
        </w:rPr>
        <w:t>21</w:t>
      </w:r>
      <w:r>
        <w:rPr>
          <w:rFonts w:hint="eastAsia"/>
          <w:bCs/>
          <w:sz w:val="24"/>
        </w:rPr>
        <w:t>）项以外的其他情形，基金管理人应当在</w:t>
      </w:r>
      <w:r>
        <w:rPr>
          <w:rFonts w:hint="eastAsia"/>
          <w:bCs/>
          <w:sz w:val="24"/>
        </w:rPr>
        <w:t>10</w:t>
      </w:r>
      <w:r>
        <w:rPr>
          <w:rFonts w:hint="eastAsia"/>
          <w:bCs/>
          <w:sz w:val="24"/>
        </w:rPr>
        <w:t>个交易日内进行调整，但中国证监会规定的特殊情形除外。法律法规另有规定的从其规定。</w:t>
      </w:r>
    </w:p>
    <w:p w14:paraId="131C0B18" w14:textId="77777777" w:rsidR="00DA6179" w:rsidRDefault="007F06DE">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5E25323" w14:textId="77777777" w:rsidR="00DA6179" w:rsidRDefault="007F06DE">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469C4121" w14:textId="77777777" w:rsidR="00DA6179" w:rsidRDefault="007F06DE">
      <w:pPr>
        <w:spacing w:line="360" w:lineRule="auto"/>
        <w:ind w:firstLineChars="200" w:firstLine="480"/>
        <w:rPr>
          <w:bCs/>
          <w:sz w:val="24"/>
        </w:rPr>
      </w:pPr>
      <w:r>
        <w:rPr>
          <w:rFonts w:hint="eastAsia"/>
          <w:bCs/>
          <w:sz w:val="24"/>
        </w:rPr>
        <w:t>2</w:t>
      </w:r>
      <w:r>
        <w:rPr>
          <w:rFonts w:hint="eastAsia"/>
          <w:bCs/>
          <w:sz w:val="24"/>
        </w:rPr>
        <w:t>、禁止行为</w:t>
      </w:r>
    </w:p>
    <w:p w14:paraId="737B598A" w14:textId="77777777" w:rsidR="00DA6179" w:rsidRDefault="007F06DE">
      <w:pPr>
        <w:spacing w:line="360" w:lineRule="auto"/>
        <w:ind w:firstLineChars="200" w:firstLine="480"/>
        <w:rPr>
          <w:bCs/>
          <w:sz w:val="24"/>
        </w:rPr>
      </w:pPr>
      <w:r>
        <w:rPr>
          <w:rFonts w:hint="eastAsia"/>
          <w:bCs/>
          <w:sz w:val="24"/>
        </w:rPr>
        <w:t>为维护基金份额持有人的合法权益，基金财产不得用于下列投资或者活动：</w:t>
      </w:r>
    </w:p>
    <w:p w14:paraId="5E26F912"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14:paraId="182DFDC9"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376DBE1E"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08236449"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）向其基金管理人、基金托管人出资；</w:t>
      </w:r>
    </w:p>
    <w:p w14:paraId="50CB00C3"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）从事内幕交易、操纵证券交易价格及其他不正当的证券交易活动；</w:t>
      </w:r>
    </w:p>
    <w:p w14:paraId="16E9142E"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）法律、行政法规和中国证监会规定禁止的其他活动。</w:t>
      </w:r>
    </w:p>
    <w:p w14:paraId="06B7EC4D" w14:textId="67F26C09" w:rsidR="00DA6179" w:rsidRDefault="007F06DE">
      <w:pPr>
        <w:spacing w:line="360" w:lineRule="auto"/>
        <w:ind w:firstLineChars="200" w:firstLine="480"/>
        <w:rPr>
          <w:bCs/>
          <w:sz w:val="24"/>
        </w:rPr>
      </w:pPr>
      <w:r>
        <w:rPr>
          <w:rFonts w:hint="eastAsia"/>
          <w:bCs/>
          <w:sz w:val="24"/>
        </w:rPr>
        <w:t>如法律法规或监管部门取消或调整上述禁止性规定，在基金管理人在履行适</w:t>
      </w:r>
      <w:r>
        <w:rPr>
          <w:rFonts w:hint="eastAsia"/>
          <w:bCs/>
          <w:sz w:val="24"/>
        </w:rPr>
        <w:lastRenderedPageBreak/>
        <w:t>当程序后，则本基金投资不再受相关限制或按调整后的规定执行。</w:t>
      </w:r>
    </w:p>
    <w:p w14:paraId="58F0F34E" w14:textId="77777777" w:rsidR="00DA6179" w:rsidRDefault="007F06DE">
      <w:pPr>
        <w:spacing w:line="360" w:lineRule="auto"/>
        <w:ind w:firstLineChars="200" w:firstLine="480"/>
        <w:rPr>
          <w:bCs/>
          <w:sz w:val="24"/>
        </w:rPr>
      </w:pPr>
      <w:r>
        <w:rPr>
          <w:rFonts w:hint="eastAsia"/>
          <w:bCs/>
          <w:sz w:val="24"/>
        </w:rPr>
        <w:t>3</w:t>
      </w:r>
      <w:r>
        <w:rPr>
          <w:rFonts w:hint="eastAsia"/>
          <w:bCs/>
          <w:sz w:val="24"/>
        </w:rPr>
        <w:t>、关联交易原则</w:t>
      </w:r>
    </w:p>
    <w:p w14:paraId="2EB2CD0E" w14:textId="5A277A6C" w:rsidR="00DA6179" w:rsidRDefault="007F06DE">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C716423" w14:textId="77777777" w:rsidR="00DA6179" w:rsidRDefault="007F06DE">
      <w:pPr>
        <w:spacing w:line="360" w:lineRule="auto"/>
        <w:ind w:firstLineChars="200" w:firstLine="480"/>
        <w:rPr>
          <w:bCs/>
          <w:sz w:val="24"/>
        </w:rPr>
      </w:pPr>
      <w:r>
        <w:rPr>
          <w:rFonts w:hint="eastAsia"/>
          <w:bCs/>
          <w:sz w:val="24"/>
        </w:rPr>
        <w:t>本基金投资基金管理人或基金管理人关联方管理基金的情况，不属于前述重大关联交易，但是应当按照法律法规或监管规定的要求履行信息披露义务。</w:t>
      </w:r>
    </w:p>
    <w:p w14:paraId="451B4238" w14:textId="37906351" w:rsidR="00DA6179" w:rsidRDefault="007F06DE">
      <w:pPr>
        <w:spacing w:line="360" w:lineRule="auto"/>
        <w:ind w:firstLineChars="200" w:firstLine="480"/>
        <w:rPr>
          <w:bCs/>
          <w:sz w:val="24"/>
        </w:rPr>
      </w:pPr>
      <w:r>
        <w:rPr>
          <w:rFonts w:hint="eastAsia"/>
          <w:bCs/>
          <w:sz w:val="24"/>
        </w:rPr>
        <w:t>法律法规或监管部门取消或变更上述限制，如适用于本基金，在基金管理人履行适当程序后，本基金投资不再受相关限制或按变更后的规定执行。</w:t>
      </w:r>
    </w:p>
    <w:p w14:paraId="41C83E54" w14:textId="77777777" w:rsidR="00DA6179" w:rsidRDefault="007F06DE">
      <w:pPr>
        <w:spacing w:line="360" w:lineRule="auto"/>
        <w:ind w:firstLineChars="200" w:firstLine="480"/>
        <w:rPr>
          <w:bCs/>
          <w:sz w:val="24"/>
        </w:rPr>
      </w:pPr>
      <w:r>
        <w:rPr>
          <w:rFonts w:hint="eastAsia"/>
          <w:bCs/>
          <w:sz w:val="24"/>
        </w:rPr>
        <w:t>六、基金资产净值的计算方法和公告方式</w:t>
      </w:r>
    </w:p>
    <w:p w14:paraId="3A0BEA24" w14:textId="77777777" w:rsidR="00DA6179" w:rsidRDefault="007F06DE">
      <w:pPr>
        <w:spacing w:line="360" w:lineRule="auto"/>
        <w:ind w:firstLineChars="200" w:firstLine="480"/>
        <w:rPr>
          <w:bCs/>
          <w:sz w:val="24"/>
        </w:rPr>
      </w:pPr>
      <w:r>
        <w:rPr>
          <w:rFonts w:hint="eastAsia"/>
          <w:bCs/>
          <w:sz w:val="24"/>
        </w:rPr>
        <w:t>（一）基金资产净值的计算方法</w:t>
      </w:r>
    </w:p>
    <w:p w14:paraId="762247CF" w14:textId="77777777" w:rsidR="00DA6179" w:rsidRDefault="007F06DE">
      <w:pPr>
        <w:spacing w:line="360" w:lineRule="auto"/>
        <w:ind w:firstLineChars="200" w:firstLine="480"/>
        <w:rPr>
          <w:bCs/>
          <w:sz w:val="24"/>
        </w:rPr>
      </w:pPr>
      <w:r>
        <w:rPr>
          <w:rFonts w:hint="eastAsia"/>
          <w:bCs/>
          <w:sz w:val="24"/>
        </w:rPr>
        <w:t>基金资产净值是指基金资产总值减去基金负债后的价值。</w:t>
      </w:r>
    </w:p>
    <w:p w14:paraId="1C29BD26" w14:textId="77777777" w:rsidR="00DA6179" w:rsidRDefault="007F06DE">
      <w:pPr>
        <w:spacing w:line="360" w:lineRule="auto"/>
        <w:ind w:firstLineChars="200" w:firstLine="480"/>
        <w:rPr>
          <w:bCs/>
          <w:sz w:val="24"/>
        </w:rPr>
      </w:pPr>
      <w:r>
        <w:rPr>
          <w:rFonts w:hint="eastAsia"/>
          <w:bCs/>
          <w:sz w:val="24"/>
        </w:rPr>
        <w:t>（二）基金净值信息的公告方式</w:t>
      </w:r>
    </w:p>
    <w:p w14:paraId="084A127B" w14:textId="77777777" w:rsidR="00DA6179" w:rsidRDefault="007F06DE">
      <w:pPr>
        <w:spacing w:line="360" w:lineRule="auto"/>
        <w:ind w:firstLineChars="200" w:firstLine="480"/>
        <w:rPr>
          <w:bCs/>
          <w:sz w:val="24"/>
        </w:rPr>
      </w:pPr>
      <w:r>
        <w:rPr>
          <w:rFonts w:hint="eastAsia"/>
          <w:bCs/>
          <w:sz w:val="24"/>
        </w:rPr>
        <w:t>《基金合同》生效后，在开始办理基金份额申购或者赎回前，基金管理人应当至少每周在规定网站公告一次各类别基金份额净值和基金份额累计净值。</w:t>
      </w:r>
    </w:p>
    <w:p w14:paraId="1CB3AA97" w14:textId="77777777" w:rsidR="00DA6179" w:rsidRDefault="007F06DE">
      <w:pPr>
        <w:spacing w:line="360" w:lineRule="auto"/>
        <w:ind w:firstLineChars="200" w:firstLine="480"/>
        <w:rPr>
          <w:bCs/>
          <w:sz w:val="24"/>
        </w:rPr>
      </w:pPr>
      <w:r>
        <w:rPr>
          <w:rFonts w:hint="eastAsia"/>
          <w:bCs/>
          <w:sz w:val="24"/>
        </w:rPr>
        <w:t>在开始办理基金份额申购或者赎回后，基金管理人应当在每个开放日后的</w:t>
      </w:r>
      <w:r>
        <w:rPr>
          <w:rFonts w:hint="eastAsia"/>
          <w:bCs/>
          <w:sz w:val="24"/>
        </w:rPr>
        <w:t>3</w:t>
      </w:r>
      <w:r>
        <w:rPr>
          <w:rFonts w:hint="eastAsia"/>
          <w:bCs/>
          <w:sz w:val="24"/>
        </w:rPr>
        <w:t>个工作日内，通过规定网站、基金销售机构网站或者营业网点披露开放日的各类别基金份额净值和基金份额累计净值。</w:t>
      </w:r>
    </w:p>
    <w:p w14:paraId="33A41549" w14:textId="77777777" w:rsidR="00DA6179" w:rsidRDefault="007F06DE">
      <w:pPr>
        <w:spacing w:line="360" w:lineRule="auto"/>
        <w:ind w:firstLineChars="200" w:firstLine="480"/>
        <w:rPr>
          <w:bCs/>
          <w:sz w:val="24"/>
        </w:rPr>
      </w:pPr>
      <w:r>
        <w:rPr>
          <w:rFonts w:hint="eastAsia"/>
          <w:bCs/>
          <w:sz w:val="24"/>
        </w:rPr>
        <w:t>基金管理人应当在不晚于半年度和年度最后一日的第三个工作日，在规定网站公告半年度和年度最后一日各类别基金份额净值和基金份额累计净值。</w:t>
      </w:r>
    </w:p>
    <w:p w14:paraId="38D14E5D" w14:textId="77777777" w:rsidR="00DA6179" w:rsidRDefault="007F06DE">
      <w:pPr>
        <w:spacing w:line="360" w:lineRule="auto"/>
        <w:ind w:firstLineChars="200" w:firstLine="480"/>
        <w:rPr>
          <w:bCs/>
          <w:sz w:val="24"/>
        </w:rPr>
      </w:pPr>
      <w:r>
        <w:rPr>
          <w:rFonts w:hint="eastAsia"/>
          <w:bCs/>
          <w:sz w:val="24"/>
        </w:rPr>
        <w:t>七、基金合同变更、终止与基金财产的清算</w:t>
      </w:r>
    </w:p>
    <w:p w14:paraId="50B80C24" w14:textId="77777777" w:rsidR="00DA6179" w:rsidRDefault="007F06DE">
      <w:pPr>
        <w:spacing w:line="360" w:lineRule="auto"/>
        <w:ind w:firstLineChars="200" w:firstLine="480"/>
        <w:rPr>
          <w:bCs/>
          <w:sz w:val="24"/>
        </w:rPr>
      </w:pPr>
      <w:r>
        <w:rPr>
          <w:rFonts w:hint="eastAsia"/>
          <w:bCs/>
          <w:sz w:val="24"/>
        </w:rPr>
        <w:t>（一）《基金合同》的变更</w:t>
      </w:r>
    </w:p>
    <w:p w14:paraId="3FB6B06C" w14:textId="77777777" w:rsidR="00DA6179" w:rsidRDefault="007F06DE">
      <w:pPr>
        <w:spacing w:line="360" w:lineRule="auto"/>
        <w:ind w:firstLineChars="200"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份额持有人大会决议通过。对于法律法规规定或《基金合同》约定可不经基金份额持有人大会决议通过的事项，由基金管理</w:t>
      </w:r>
      <w:r>
        <w:rPr>
          <w:rFonts w:hint="eastAsia"/>
          <w:bCs/>
          <w:sz w:val="24"/>
        </w:rPr>
        <w:lastRenderedPageBreak/>
        <w:t>人和基金托管人同意后变更并公告。</w:t>
      </w:r>
    </w:p>
    <w:p w14:paraId="5E9AF5ED" w14:textId="77777777" w:rsidR="00DA6179" w:rsidRDefault="007F06DE">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、关于《基金合同》变更的基金份额持有人大会决议须报中国证监会备案，自表决通过之日起生效，决议生效后依照《信息披露办法》的有关规定在规定媒介公告。</w:t>
      </w:r>
    </w:p>
    <w:p w14:paraId="79D96501" w14:textId="77777777" w:rsidR="00DA6179" w:rsidRDefault="007F06DE">
      <w:pPr>
        <w:spacing w:line="360" w:lineRule="auto"/>
        <w:ind w:firstLineChars="200" w:firstLine="480"/>
        <w:rPr>
          <w:bCs/>
          <w:sz w:val="24"/>
        </w:rPr>
      </w:pPr>
      <w:r>
        <w:rPr>
          <w:rFonts w:hint="eastAsia"/>
          <w:bCs/>
          <w:sz w:val="24"/>
        </w:rPr>
        <w:t>（二）《基金合同》的终止事由</w:t>
      </w:r>
    </w:p>
    <w:p w14:paraId="2404C463" w14:textId="77777777" w:rsidR="00DA6179" w:rsidRDefault="007F06DE">
      <w:pPr>
        <w:spacing w:line="360" w:lineRule="auto"/>
        <w:ind w:firstLineChars="200" w:firstLine="480"/>
        <w:rPr>
          <w:bCs/>
          <w:sz w:val="24"/>
        </w:rPr>
      </w:pPr>
      <w:r>
        <w:rPr>
          <w:rFonts w:hint="eastAsia"/>
          <w:bCs/>
          <w:sz w:val="24"/>
        </w:rPr>
        <w:t>有下列情形之一的，经履行相关程序后，《基金合同》应当终止：</w:t>
      </w:r>
    </w:p>
    <w:p w14:paraId="65EEC887" w14:textId="77777777" w:rsidR="00DA6179" w:rsidRDefault="007F06DE">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148FD696" w14:textId="77777777" w:rsidR="00DA6179" w:rsidRDefault="007F06DE">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6D27EF6A" w14:textId="77777777" w:rsidR="00DA6179" w:rsidRDefault="007F06DE">
      <w:pPr>
        <w:spacing w:line="360" w:lineRule="auto"/>
        <w:ind w:firstLineChars="200" w:firstLine="480"/>
        <w:rPr>
          <w:bCs/>
          <w:sz w:val="24"/>
        </w:rPr>
      </w:pPr>
      <w:r>
        <w:rPr>
          <w:rFonts w:hint="eastAsia"/>
          <w:bCs/>
          <w:sz w:val="24"/>
        </w:rPr>
        <w:t>3</w:t>
      </w:r>
      <w:r>
        <w:rPr>
          <w:rFonts w:hint="eastAsia"/>
          <w:bCs/>
          <w:sz w:val="24"/>
        </w:rPr>
        <w:t>、《基金合同》约定的其他情形；</w:t>
      </w:r>
    </w:p>
    <w:p w14:paraId="301894D1" w14:textId="77777777" w:rsidR="00DA6179" w:rsidRDefault="007F06DE">
      <w:pPr>
        <w:spacing w:line="360" w:lineRule="auto"/>
        <w:ind w:firstLineChars="200" w:firstLine="480"/>
        <w:rPr>
          <w:bCs/>
          <w:sz w:val="24"/>
        </w:rPr>
      </w:pPr>
      <w:r>
        <w:rPr>
          <w:rFonts w:hint="eastAsia"/>
          <w:bCs/>
          <w:sz w:val="24"/>
        </w:rPr>
        <w:t>4</w:t>
      </w:r>
      <w:r>
        <w:rPr>
          <w:rFonts w:hint="eastAsia"/>
          <w:bCs/>
          <w:sz w:val="24"/>
        </w:rPr>
        <w:t>、相关法律法规和中国证监会规定的其他情况。</w:t>
      </w:r>
    </w:p>
    <w:p w14:paraId="3A11F190" w14:textId="77777777" w:rsidR="00DA6179" w:rsidRDefault="007F06DE">
      <w:pPr>
        <w:spacing w:line="360" w:lineRule="auto"/>
        <w:ind w:firstLineChars="200" w:firstLine="480"/>
        <w:rPr>
          <w:bCs/>
          <w:sz w:val="24"/>
        </w:rPr>
      </w:pPr>
      <w:r>
        <w:rPr>
          <w:rFonts w:hint="eastAsia"/>
          <w:bCs/>
          <w:sz w:val="24"/>
        </w:rPr>
        <w:t>（三）基金财产的清算</w:t>
      </w:r>
    </w:p>
    <w:p w14:paraId="5D6D00C5" w14:textId="5633B0FD" w:rsidR="00DA6179" w:rsidRDefault="007F06DE">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w:t>
      </w:r>
      <w:r w:rsidR="00EC62D8">
        <w:rPr>
          <w:rFonts w:hint="eastAsia"/>
          <w:bCs/>
          <w:sz w:val="24"/>
        </w:rPr>
        <w:t>基金财产</w:t>
      </w:r>
      <w:r>
        <w:rPr>
          <w:rFonts w:hint="eastAsia"/>
          <w:bCs/>
          <w:sz w:val="24"/>
        </w:rPr>
        <w:t>清算小组，基金管理人组织基金财产清算小组并在中国证监会的监督下进行基金清算。</w:t>
      </w:r>
    </w:p>
    <w:p w14:paraId="39C36F24" w14:textId="77777777" w:rsidR="00DA6179" w:rsidRDefault="007F06DE">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98B8F4C" w14:textId="77777777" w:rsidR="00DA6179" w:rsidRDefault="007F06DE">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1A051A92" w14:textId="77777777" w:rsidR="00DA6179" w:rsidRDefault="007F06DE">
      <w:pPr>
        <w:spacing w:line="360" w:lineRule="auto"/>
        <w:ind w:firstLineChars="200" w:firstLine="480"/>
        <w:rPr>
          <w:bCs/>
          <w:sz w:val="24"/>
        </w:rPr>
      </w:pPr>
      <w:r>
        <w:rPr>
          <w:rFonts w:hint="eastAsia"/>
          <w:bCs/>
          <w:sz w:val="24"/>
        </w:rPr>
        <w:t>4</w:t>
      </w:r>
      <w:r>
        <w:rPr>
          <w:rFonts w:hint="eastAsia"/>
          <w:bCs/>
          <w:sz w:val="24"/>
        </w:rPr>
        <w:t>、基金财产清算程序：</w:t>
      </w:r>
    </w:p>
    <w:p w14:paraId="50D92336" w14:textId="77777777" w:rsidR="00DA6179" w:rsidRDefault="007F06D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）《基金合同》终止情形出现时，由基金财产清算小组统一接管基金财产；</w:t>
      </w:r>
    </w:p>
    <w:p w14:paraId="3528B618" w14:textId="77777777" w:rsidR="00DA6179" w:rsidRDefault="007F06DE">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75DE8AA3" w14:textId="77777777" w:rsidR="00DA6179" w:rsidRDefault="007F06DE">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757979D6" w14:textId="77777777" w:rsidR="00DA6179" w:rsidRDefault="007F06DE">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5043F2DD" w14:textId="77777777" w:rsidR="00DA6179" w:rsidRDefault="007F06DE">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59C8E652" w14:textId="77777777" w:rsidR="00DA6179" w:rsidRDefault="007F06DE">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0B38B00F" w14:textId="77777777" w:rsidR="00DA6179" w:rsidRDefault="007F06DE">
      <w:pPr>
        <w:spacing w:line="360" w:lineRule="auto"/>
        <w:ind w:firstLineChars="200" w:firstLine="480"/>
        <w:rPr>
          <w:bCs/>
          <w:sz w:val="24"/>
        </w:rPr>
      </w:pPr>
      <w:r>
        <w:rPr>
          <w:rFonts w:hint="eastAsia"/>
          <w:bCs/>
          <w:sz w:val="24"/>
        </w:rPr>
        <w:lastRenderedPageBreak/>
        <w:t>（</w:t>
      </w:r>
      <w:r>
        <w:rPr>
          <w:rFonts w:hint="eastAsia"/>
          <w:bCs/>
          <w:sz w:val="24"/>
        </w:rPr>
        <w:t>7</w:t>
      </w:r>
      <w:r>
        <w:rPr>
          <w:rFonts w:hint="eastAsia"/>
          <w:bCs/>
          <w:sz w:val="24"/>
        </w:rPr>
        <w:t>）对基金剩余财产进行分配。</w:t>
      </w:r>
    </w:p>
    <w:p w14:paraId="18C6E1E1" w14:textId="77777777" w:rsidR="00DA6179" w:rsidRDefault="007F06DE">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个月，但因本基金所持证券及基金的流动性受到限制而不能及时变现的，清算期限可相应顺延。</w:t>
      </w:r>
    </w:p>
    <w:p w14:paraId="20D43195" w14:textId="77777777" w:rsidR="00DA6179" w:rsidRDefault="007F06DE">
      <w:pPr>
        <w:spacing w:line="360" w:lineRule="auto"/>
        <w:ind w:firstLineChars="200" w:firstLine="480"/>
        <w:rPr>
          <w:bCs/>
          <w:sz w:val="24"/>
        </w:rPr>
      </w:pPr>
      <w:r>
        <w:rPr>
          <w:rFonts w:hint="eastAsia"/>
          <w:bCs/>
          <w:sz w:val="24"/>
        </w:rPr>
        <w:t>6</w:t>
      </w:r>
      <w:r>
        <w:rPr>
          <w:rFonts w:hint="eastAsia"/>
          <w:bCs/>
          <w:sz w:val="24"/>
        </w:rPr>
        <w:t>、基金管理人与基金托管人协商一致或基金资产清算小组认为有对基金份额持有人更为有利的清算方法，在履行适当程序后本基金财产的清算可按该方法进行，不需召开基金份额持有人大会。相关法律法规或监管部门另有规定的，按相关法律法规或监管部门的要求办理。</w:t>
      </w:r>
    </w:p>
    <w:p w14:paraId="077EE77E" w14:textId="77777777" w:rsidR="00DA6179" w:rsidRDefault="007F06DE">
      <w:pPr>
        <w:spacing w:line="360" w:lineRule="auto"/>
        <w:ind w:firstLineChars="200" w:firstLine="480"/>
        <w:rPr>
          <w:bCs/>
          <w:sz w:val="24"/>
        </w:rPr>
      </w:pPr>
      <w:r>
        <w:rPr>
          <w:rFonts w:hint="eastAsia"/>
          <w:bCs/>
          <w:sz w:val="24"/>
        </w:rPr>
        <w:t>（四）清算费用</w:t>
      </w:r>
    </w:p>
    <w:p w14:paraId="2A836F64" w14:textId="77777777" w:rsidR="00DA6179" w:rsidRDefault="007F06DE">
      <w:pPr>
        <w:spacing w:line="360" w:lineRule="auto"/>
        <w:ind w:firstLineChars="200" w:firstLine="480"/>
        <w:rPr>
          <w:bCs/>
          <w:sz w:val="24"/>
        </w:rPr>
      </w:pPr>
      <w:r>
        <w:rPr>
          <w:rFonts w:hint="eastAsia"/>
          <w:bCs/>
          <w:sz w:val="24"/>
        </w:rPr>
        <w:t>清算费用是指基金财产清算小组在进行基金财产清算过程中发生的所有合理费用，清算费用由基金财产清算小组优先从基金剩余财产中支付。</w:t>
      </w:r>
    </w:p>
    <w:p w14:paraId="0F552606" w14:textId="77777777" w:rsidR="00DA6179" w:rsidRDefault="007F06DE">
      <w:pPr>
        <w:spacing w:line="360" w:lineRule="auto"/>
        <w:ind w:firstLineChars="200" w:firstLine="480"/>
        <w:rPr>
          <w:bCs/>
          <w:sz w:val="24"/>
        </w:rPr>
      </w:pPr>
      <w:r>
        <w:rPr>
          <w:rFonts w:hint="eastAsia"/>
          <w:bCs/>
          <w:sz w:val="24"/>
        </w:rPr>
        <w:t>（五）基金财产清算剩余资产的分配</w:t>
      </w:r>
    </w:p>
    <w:p w14:paraId="50A06DB9" w14:textId="03951FC7" w:rsidR="00DA6179" w:rsidRDefault="007F06DE">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w:t>
      </w:r>
      <w:r w:rsidR="00EC62D8">
        <w:rPr>
          <w:rFonts w:hint="eastAsia"/>
          <w:bCs/>
          <w:sz w:val="24"/>
        </w:rPr>
        <w:t>各类别</w:t>
      </w:r>
      <w:r>
        <w:rPr>
          <w:rFonts w:hint="eastAsia"/>
          <w:bCs/>
          <w:sz w:val="24"/>
        </w:rPr>
        <w:t>基金份额比例进行分配。</w:t>
      </w:r>
    </w:p>
    <w:p w14:paraId="359E3F3B" w14:textId="77777777" w:rsidR="00DA6179" w:rsidRDefault="007F06DE">
      <w:pPr>
        <w:spacing w:line="360" w:lineRule="auto"/>
        <w:ind w:firstLineChars="200" w:firstLine="480"/>
        <w:rPr>
          <w:bCs/>
          <w:sz w:val="24"/>
        </w:rPr>
      </w:pPr>
      <w:r>
        <w:rPr>
          <w:rFonts w:hint="eastAsia"/>
          <w:bCs/>
          <w:sz w:val="24"/>
        </w:rPr>
        <w:t>（六）基金财产清算的公告</w:t>
      </w:r>
    </w:p>
    <w:p w14:paraId="12EC78ED" w14:textId="77777777" w:rsidR="00DA6179" w:rsidRDefault="007F06DE">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14E7E24F" w14:textId="77777777" w:rsidR="00DA6179" w:rsidRDefault="007F06DE">
      <w:pPr>
        <w:spacing w:line="360" w:lineRule="auto"/>
        <w:ind w:firstLineChars="200" w:firstLine="480"/>
        <w:rPr>
          <w:bCs/>
          <w:sz w:val="24"/>
        </w:rPr>
      </w:pPr>
      <w:r>
        <w:rPr>
          <w:rFonts w:hint="eastAsia"/>
          <w:bCs/>
          <w:sz w:val="24"/>
        </w:rPr>
        <w:t>（七）基金财产清算账册及文件的保存</w:t>
      </w:r>
    </w:p>
    <w:p w14:paraId="1EE1ABBF" w14:textId="77777777" w:rsidR="00DA6179" w:rsidRDefault="007F06DE">
      <w:pPr>
        <w:spacing w:line="360" w:lineRule="auto"/>
        <w:ind w:firstLineChars="200" w:firstLine="480"/>
        <w:rPr>
          <w:bCs/>
          <w:sz w:val="24"/>
        </w:rPr>
      </w:pPr>
      <w:r>
        <w:rPr>
          <w:rFonts w:hint="eastAsia"/>
          <w:bCs/>
          <w:sz w:val="24"/>
        </w:rPr>
        <w:t>基金财产清算账册及有关文件由基金托管人保存，保存年限不低于法律法规规定的最低年限。</w:t>
      </w:r>
    </w:p>
    <w:p w14:paraId="528676F5" w14:textId="77777777" w:rsidR="00DA6179" w:rsidRDefault="007F06DE">
      <w:pPr>
        <w:spacing w:line="360" w:lineRule="auto"/>
        <w:ind w:firstLineChars="200" w:firstLine="480"/>
        <w:rPr>
          <w:bCs/>
          <w:sz w:val="24"/>
        </w:rPr>
      </w:pPr>
      <w:r>
        <w:rPr>
          <w:rFonts w:hint="eastAsia"/>
          <w:bCs/>
          <w:sz w:val="24"/>
        </w:rPr>
        <w:t>（八）基金合并方案</w:t>
      </w:r>
    </w:p>
    <w:p w14:paraId="0B8E742B" w14:textId="77777777" w:rsidR="00DA6179" w:rsidRDefault="007F06DE">
      <w:pPr>
        <w:spacing w:line="360" w:lineRule="auto"/>
        <w:ind w:firstLineChars="200" w:firstLine="480"/>
        <w:rPr>
          <w:bCs/>
          <w:sz w:val="24"/>
        </w:rPr>
      </w:pPr>
      <w:r>
        <w:rPr>
          <w:rFonts w:hint="eastAsia"/>
          <w:bCs/>
          <w:sz w:val="24"/>
        </w:rPr>
        <w:t>本基金与其他基金的合并应当按照法律法规规定的程序进行。</w:t>
      </w:r>
    </w:p>
    <w:p w14:paraId="730B3CF5" w14:textId="77777777" w:rsidR="00DA6179" w:rsidRDefault="007F06DE">
      <w:pPr>
        <w:spacing w:line="360" w:lineRule="auto"/>
        <w:ind w:firstLineChars="200" w:firstLine="480"/>
        <w:rPr>
          <w:bCs/>
          <w:sz w:val="24"/>
        </w:rPr>
      </w:pPr>
      <w:r>
        <w:rPr>
          <w:rFonts w:hint="eastAsia"/>
          <w:bCs/>
          <w:sz w:val="24"/>
        </w:rPr>
        <w:t>八、争议的处理和适用的法律</w:t>
      </w:r>
    </w:p>
    <w:p w14:paraId="22460831" w14:textId="77777777" w:rsidR="00E66678" w:rsidRDefault="00896FF9">
      <w:pPr>
        <w:spacing w:line="360" w:lineRule="auto"/>
        <w:ind w:firstLineChars="200" w:firstLine="480"/>
        <w:rPr>
          <w:bCs/>
          <w:sz w:val="24"/>
        </w:rPr>
      </w:pPr>
      <w:r w:rsidRPr="003348D0">
        <w:rPr>
          <w:rFonts w:hint="eastAsia"/>
          <w:bCs/>
          <w:sz w:val="24"/>
        </w:rPr>
        <w:t>各方当事人同意，因《基金合同》而产生的或与《基金合同》有关的一切争议，如经友好协商未能解决的，任何一方均有权将争议提交中国国际经济贸易仲裁委员会，仲裁地点为北京市，按照该会届时有效的仲裁规则进行仲裁。仲裁裁</w:t>
      </w:r>
      <w:r w:rsidRPr="003348D0">
        <w:rPr>
          <w:rFonts w:hint="eastAsia"/>
          <w:bCs/>
          <w:sz w:val="24"/>
        </w:rPr>
        <w:lastRenderedPageBreak/>
        <w:t>决是终局的，对各方当事人均有约束力。除非仲裁裁决另有规定，仲裁费由败诉方承担。</w:t>
      </w:r>
    </w:p>
    <w:p w14:paraId="3CC06437" w14:textId="77777777" w:rsidR="00DA6179" w:rsidRDefault="007F06DE">
      <w:pPr>
        <w:spacing w:line="360" w:lineRule="auto"/>
        <w:ind w:firstLineChars="200" w:firstLine="480"/>
        <w:rPr>
          <w:bCs/>
          <w:sz w:val="24"/>
        </w:rPr>
      </w:pPr>
      <w:r>
        <w:rPr>
          <w:rFonts w:hint="eastAsia"/>
          <w:bCs/>
          <w:sz w:val="24"/>
        </w:rPr>
        <w:t>争议处理期间，基金管理人和基金托管人应恪守各自的职责，继续忠实、勤勉、尽责地履行基金合同规定的义务，维护基金份额持有人的合法权益。</w:t>
      </w:r>
    </w:p>
    <w:p w14:paraId="3BD1703E" w14:textId="77777777" w:rsidR="00DA6179" w:rsidRDefault="007F06DE">
      <w:pPr>
        <w:spacing w:line="360" w:lineRule="auto"/>
        <w:ind w:firstLineChars="200" w:firstLine="480"/>
        <w:rPr>
          <w:bCs/>
          <w:sz w:val="24"/>
        </w:rPr>
      </w:pPr>
      <w:r>
        <w:rPr>
          <w:rFonts w:hint="eastAsia"/>
          <w:bCs/>
          <w:sz w:val="24"/>
        </w:rPr>
        <w:t>《基金合同》受中国法律（为本合同之目的，在此不包括香港、澳门特别行政区和台湾地区法律）管辖并从其解释。</w:t>
      </w:r>
    </w:p>
    <w:p w14:paraId="6CCBC154" w14:textId="77777777" w:rsidR="00DA6179" w:rsidRDefault="007F06DE">
      <w:pPr>
        <w:spacing w:line="360" w:lineRule="auto"/>
        <w:ind w:firstLineChars="200" w:firstLine="480"/>
        <w:rPr>
          <w:bCs/>
          <w:sz w:val="24"/>
        </w:rPr>
      </w:pPr>
      <w:r>
        <w:rPr>
          <w:rFonts w:hint="eastAsia"/>
          <w:bCs/>
          <w:sz w:val="24"/>
        </w:rPr>
        <w:t>九、基金合同存放地和投资者取得基金合同的方式</w:t>
      </w:r>
    </w:p>
    <w:p w14:paraId="5FC4A64E" w14:textId="77777777" w:rsidR="00DA6179" w:rsidRDefault="007F06DE">
      <w:pPr>
        <w:spacing w:line="360" w:lineRule="auto"/>
        <w:ind w:firstLineChars="200" w:firstLine="480"/>
        <w:rPr>
          <w:bCs/>
          <w:sz w:val="24"/>
        </w:rPr>
      </w:pPr>
      <w:r>
        <w:rPr>
          <w:rFonts w:hint="eastAsia"/>
          <w:bCs/>
          <w:sz w:val="24"/>
        </w:rPr>
        <w:t>《基金合同》可印制成册，供投资者在基金管理人、基金托管人、销售机构的办公场所和营业场所查阅。</w:t>
      </w:r>
      <w:bookmarkEnd w:id="68"/>
      <w:bookmarkEnd w:id="69"/>
      <w:bookmarkEnd w:id="464"/>
      <w:bookmarkEnd w:id="465"/>
      <w:bookmarkEnd w:id="466"/>
      <w:bookmarkEnd w:id="467"/>
      <w:bookmarkEnd w:id="468"/>
      <w:bookmarkEnd w:id="469"/>
      <w:bookmarkEnd w:id="470"/>
      <w:bookmarkEnd w:id="471"/>
      <w:bookmarkEnd w:id="472"/>
      <w:bookmarkEnd w:id="473"/>
      <w:bookmarkEnd w:id="474"/>
    </w:p>
    <w:p w14:paraId="162CE2AB" w14:textId="77777777" w:rsidR="00DA6179" w:rsidRDefault="007F06DE">
      <w:pPr>
        <w:widowControl/>
        <w:spacing w:line="360" w:lineRule="auto"/>
        <w:jc w:val="left"/>
        <w:rPr>
          <w:bCs/>
        </w:rPr>
        <w:sectPr w:rsidR="00DA6179">
          <w:pgSz w:w="11906" w:h="16838"/>
          <w:pgMar w:top="1440" w:right="1800" w:bottom="1440" w:left="1800" w:header="851" w:footer="992" w:gutter="0"/>
          <w:cols w:space="720"/>
          <w:docGrid w:type="lines" w:linePitch="312"/>
        </w:sectPr>
      </w:pPr>
      <w:r>
        <w:rPr>
          <w:bCs/>
        </w:rPr>
        <w:br w:type="page"/>
      </w:r>
    </w:p>
    <w:p w14:paraId="530075EA" w14:textId="06678C38" w:rsidR="00DA6179" w:rsidRDefault="007F06DE">
      <w:pPr>
        <w:spacing w:line="360" w:lineRule="auto"/>
        <w:ind w:firstLineChars="200" w:firstLine="480"/>
        <w:rPr>
          <w:bCs/>
          <w:sz w:val="24"/>
        </w:rPr>
      </w:pPr>
      <w:r>
        <w:rPr>
          <w:rFonts w:hint="eastAsia"/>
          <w:bCs/>
          <w:sz w:val="24"/>
        </w:rPr>
        <w:lastRenderedPageBreak/>
        <w:t>（本页无正文，为《浦银安盛盈泰多元配置</w:t>
      </w:r>
      <w:r>
        <w:rPr>
          <w:rFonts w:hint="eastAsia"/>
          <w:bCs/>
          <w:sz w:val="24"/>
        </w:rPr>
        <w:t>3</w:t>
      </w:r>
      <w:r>
        <w:rPr>
          <w:rFonts w:hint="eastAsia"/>
          <w:bCs/>
          <w:sz w:val="24"/>
        </w:rPr>
        <w:t>个月持有期混合型基金中基金（</w:t>
      </w:r>
      <w:r>
        <w:rPr>
          <w:rFonts w:hint="eastAsia"/>
          <w:bCs/>
          <w:sz w:val="24"/>
        </w:rPr>
        <w:t>FOF</w:t>
      </w:r>
      <w:r>
        <w:rPr>
          <w:rFonts w:hint="eastAsia"/>
          <w:bCs/>
          <w:sz w:val="24"/>
        </w:rPr>
        <w:t>）基金合同》签署页）</w:t>
      </w:r>
    </w:p>
    <w:p w14:paraId="53B869E6" w14:textId="77777777" w:rsidR="00DA6179" w:rsidRDefault="00DA6179">
      <w:pPr>
        <w:spacing w:line="360" w:lineRule="auto"/>
        <w:ind w:firstLineChars="200" w:firstLine="480"/>
        <w:rPr>
          <w:bCs/>
          <w:sz w:val="24"/>
        </w:rPr>
      </w:pPr>
    </w:p>
    <w:p w14:paraId="64C378DD" w14:textId="77777777" w:rsidR="00DA6179" w:rsidRDefault="00DA6179">
      <w:pPr>
        <w:spacing w:line="360" w:lineRule="auto"/>
        <w:ind w:firstLineChars="200" w:firstLine="480"/>
        <w:rPr>
          <w:bCs/>
          <w:sz w:val="24"/>
        </w:rPr>
      </w:pPr>
    </w:p>
    <w:p w14:paraId="3A00AE19" w14:textId="77777777" w:rsidR="00DA6179" w:rsidRDefault="007F06DE">
      <w:pPr>
        <w:spacing w:line="360" w:lineRule="auto"/>
        <w:ind w:firstLineChars="200" w:firstLine="480"/>
        <w:rPr>
          <w:bCs/>
          <w:sz w:val="24"/>
        </w:rPr>
      </w:pPr>
      <w:r>
        <w:rPr>
          <w:rFonts w:hint="eastAsia"/>
          <w:bCs/>
          <w:sz w:val="24"/>
        </w:rPr>
        <w:t>基金管理人：</w:t>
      </w:r>
      <w:proofErr w:type="gramStart"/>
      <w:r>
        <w:rPr>
          <w:rFonts w:hint="eastAsia"/>
          <w:bCs/>
          <w:sz w:val="24"/>
        </w:rPr>
        <w:t>浦银安盛基金</w:t>
      </w:r>
      <w:proofErr w:type="gramEnd"/>
      <w:r>
        <w:rPr>
          <w:rFonts w:hint="eastAsia"/>
          <w:bCs/>
          <w:sz w:val="24"/>
        </w:rPr>
        <w:t>管理有限公司（公章或合同专用章）</w:t>
      </w:r>
    </w:p>
    <w:p w14:paraId="4723B991" w14:textId="77777777" w:rsidR="00DA6179" w:rsidRDefault="00DA6179">
      <w:pPr>
        <w:spacing w:line="360" w:lineRule="auto"/>
        <w:ind w:firstLineChars="200" w:firstLine="480"/>
        <w:rPr>
          <w:bCs/>
          <w:sz w:val="24"/>
        </w:rPr>
      </w:pPr>
    </w:p>
    <w:p w14:paraId="4092CA44" w14:textId="77777777" w:rsidR="00DA6179" w:rsidRDefault="00DA6179">
      <w:pPr>
        <w:spacing w:line="360" w:lineRule="auto"/>
        <w:ind w:firstLineChars="200" w:firstLine="480"/>
        <w:rPr>
          <w:bCs/>
          <w:sz w:val="24"/>
        </w:rPr>
      </w:pPr>
    </w:p>
    <w:p w14:paraId="5A665D55" w14:textId="77777777" w:rsidR="00DA6179" w:rsidRDefault="00DA6179">
      <w:pPr>
        <w:spacing w:line="360" w:lineRule="auto"/>
        <w:ind w:firstLineChars="200" w:firstLine="480"/>
        <w:rPr>
          <w:bCs/>
          <w:sz w:val="24"/>
        </w:rPr>
      </w:pPr>
    </w:p>
    <w:p w14:paraId="24175C6C" w14:textId="77777777" w:rsidR="00DA6179" w:rsidRDefault="007F06DE">
      <w:pPr>
        <w:spacing w:line="360" w:lineRule="auto"/>
        <w:ind w:firstLineChars="200" w:firstLine="480"/>
        <w:rPr>
          <w:bCs/>
          <w:sz w:val="24"/>
        </w:rPr>
      </w:pPr>
      <w:r>
        <w:rPr>
          <w:rFonts w:hint="eastAsia"/>
          <w:bCs/>
          <w:sz w:val="24"/>
        </w:rPr>
        <w:t>法定代表人或授权代表（签章）：</w:t>
      </w:r>
    </w:p>
    <w:p w14:paraId="2F416D35" w14:textId="77777777" w:rsidR="00DA6179" w:rsidRDefault="00DA6179">
      <w:pPr>
        <w:spacing w:line="360" w:lineRule="auto"/>
        <w:ind w:firstLineChars="200" w:firstLine="480"/>
        <w:rPr>
          <w:bCs/>
          <w:sz w:val="24"/>
        </w:rPr>
      </w:pPr>
    </w:p>
    <w:p w14:paraId="7C075926" w14:textId="77777777" w:rsidR="00DA6179" w:rsidRDefault="00DA6179">
      <w:pPr>
        <w:spacing w:line="360" w:lineRule="auto"/>
        <w:ind w:firstLineChars="200" w:firstLine="480"/>
        <w:rPr>
          <w:bCs/>
          <w:sz w:val="24"/>
        </w:rPr>
      </w:pPr>
    </w:p>
    <w:p w14:paraId="40F41146" w14:textId="77777777" w:rsidR="00DA6179" w:rsidRDefault="00DA6179">
      <w:pPr>
        <w:spacing w:line="360" w:lineRule="auto"/>
        <w:ind w:firstLineChars="200" w:firstLine="480"/>
        <w:rPr>
          <w:bCs/>
          <w:sz w:val="24"/>
        </w:rPr>
      </w:pPr>
    </w:p>
    <w:p w14:paraId="6E4777AE" w14:textId="77777777" w:rsidR="00DA6179" w:rsidRDefault="00DA6179">
      <w:pPr>
        <w:spacing w:line="360" w:lineRule="auto"/>
        <w:ind w:firstLineChars="200" w:firstLine="480"/>
        <w:rPr>
          <w:bCs/>
          <w:sz w:val="24"/>
        </w:rPr>
      </w:pPr>
    </w:p>
    <w:p w14:paraId="46C73277" w14:textId="2DA3ED4E" w:rsidR="00DA6179" w:rsidRDefault="007F06DE">
      <w:pPr>
        <w:spacing w:line="360" w:lineRule="auto"/>
        <w:ind w:firstLineChars="200" w:firstLine="480"/>
        <w:rPr>
          <w:bCs/>
          <w:sz w:val="24"/>
        </w:rPr>
      </w:pPr>
      <w:r>
        <w:rPr>
          <w:rFonts w:hint="eastAsia"/>
          <w:bCs/>
          <w:sz w:val="24"/>
        </w:rPr>
        <w:t>基金托管人：中国建设银行股份有限公司（公章或合同专用章）</w:t>
      </w:r>
    </w:p>
    <w:p w14:paraId="62E7DA91" w14:textId="77777777" w:rsidR="00DA6179" w:rsidRDefault="00DA6179">
      <w:pPr>
        <w:spacing w:line="360" w:lineRule="auto"/>
        <w:ind w:firstLineChars="200" w:firstLine="480"/>
        <w:rPr>
          <w:bCs/>
          <w:sz w:val="24"/>
        </w:rPr>
      </w:pPr>
    </w:p>
    <w:p w14:paraId="73B8D69F" w14:textId="77777777" w:rsidR="00DA6179" w:rsidRDefault="00DA6179">
      <w:pPr>
        <w:spacing w:line="360" w:lineRule="auto"/>
        <w:ind w:firstLineChars="200" w:firstLine="480"/>
        <w:rPr>
          <w:bCs/>
          <w:sz w:val="24"/>
        </w:rPr>
      </w:pPr>
    </w:p>
    <w:p w14:paraId="150E8BD3" w14:textId="77777777" w:rsidR="00DA6179" w:rsidRDefault="00DA6179">
      <w:pPr>
        <w:spacing w:line="360" w:lineRule="auto"/>
        <w:ind w:firstLineChars="200" w:firstLine="480"/>
        <w:rPr>
          <w:bCs/>
          <w:sz w:val="24"/>
        </w:rPr>
      </w:pPr>
    </w:p>
    <w:p w14:paraId="6A16CD14" w14:textId="77777777" w:rsidR="00DA6179" w:rsidRDefault="00DA6179">
      <w:pPr>
        <w:spacing w:line="360" w:lineRule="auto"/>
        <w:ind w:firstLineChars="200" w:firstLine="480"/>
        <w:rPr>
          <w:bCs/>
          <w:sz w:val="24"/>
        </w:rPr>
      </w:pPr>
    </w:p>
    <w:p w14:paraId="07C677A6" w14:textId="77777777" w:rsidR="00DA6179" w:rsidRDefault="00DA6179">
      <w:pPr>
        <w:spacing w:line="360" w:lineRule="auto"/>
        <w:ind w:firstLineChars="200" w:firstLine="480"/>
        <w:rPr>
          <w:bCs/>
          <w:sz w:val="24"/>
        </w:rPr>
      </w:pPr>
    </w:p>
    <w:p w14:paraId="63E8C6B0" w14:textId="77777777" w:rsidR="00DA6179" w:rsidRDefault="007F06DE">
      <w:pPr>
        <w:spacing w:line="360" w:lineRule="auto"/>
        <w:ind w:firstLineChars="200" w:firstLine="480"/>
        <w:rPr>
          <w:bCs/>
          <w:sz w:val="24"/>
        </w:rPr>
      </w:pPr>
      <w:r>
        <w:rPr>
          <w:rFonts w:hint="eastAsia"/>
          <w:bCs/>
          <w:sz w:val="24"/>
        </w:rPr>
        <w:t>法定代表人或授权代表（签章）：</w:t>
      </w:r>
    </w:p>
    <w:p w14:paraId="741B2E4B" w14:textId="77777777" w:rsidR="00DA6179" w:rsidRDefault="00DA6179">
      <w:pPr>
        <w:spacing w:line="360" w:lineRule="auto"/>
        <w:ind w:firstLineChars="200" w:firstLine="480"/>
        <w:rPr>
          <w:bCs/>
          <w:sz w:val="24"/>
        </w:rPr>
      </w:pPr>
    </w:p>
    <w:p w14:paraId="51CBE3B6" w14:textId="77777777" w:rsidR="00DA6179" w:rsidRDefault="00DA6179">
      <w:pPr>
        <w:spacing w:line="360" w:lineRule="auto"/>
        <w:ind w:firstLineChars="200" w:firstLine="480"/>
        <w:rPr>
          <w:bCs/>
          <w:sz w:val="24"/>
        </w:rPr>
      </w:pPr>
    </w:p>
    <w:p w14:paraId="15EBAFAF" w14:textId="77777777" w:rsidR="00DA6179" w:rsidRDefault="00DA6179">
      <w:pPr>
        <w:spacing w:line="360" w:lineRule="auto"/>
        <w:ind w:firstLineChars="200" w:firstLine="480"/>
        <w:rPr>
          <w:bCs/>
          <w:sz w:val="24"/>
        </w:rPr>
      </w:pPr>
    </w:p>
    <w:p w14:paraId="0DBF9C00" w14:textId="77777777" w:rsidR="00DA6179" w:rsidRDefault="007F06DE">
      <w:pPr>
        <w:spacing w:line="360" w:lineRule="auto"/>
        <w:ind w:firstLineChars="200" w:firstLine="480"/>
        <w:rPr>
          <w:bCs/>
          <w:sz w:val="24"/>
        </w:rPr>
      </w:pPr>
      <w:r>
        <w:rPr>
          <w:rFonts w:hint="eastAsia"/>
          <w:bCs/>
          <w:sz w:val="24"/>
        </w:rPr>
        <w:t>签订地点：</w:t>
      </w:r>
    </w:p>
    <w:p w14:paraId="0AD07429" w14:textId="4D7AF17F" w:rsidR="00DA6179" w:rsidRDefault="007F06DE">
      <w:pPr>
        <w:spacing w:line="360" w:lineRule="auto"/>
        <w:ind w:firstLineChars="200" w:firstLine="480"/>
        <w:rPr>
          <w:bCs/>
          <w:sz w:val="24"/>
        </w:rPr>
      </w:pPr>
      <w:r>
        <w:rPr>
          <w:rFonts w:hint="eastAsia"/>
          <w:bCs/>
          <w:sz w:val="24"/>
        </w:rPr>
        <w:t>签订日期：</w:t>
      </w:r>
      <w:r>
        <w:rPr>
          <w:rFonts w:hint="eastAsia"/>
          <w:bCs/>
          <w:sz w:val="24"/>
        </w:rPr>
        <w:t xml:space="preserve"> 202</w:t>
      </w:r>
      <w:r w:rsidR="00F04F7E">
        <w:rPr>
          <w:bCs/>
          <w:sz w:val="24"/>
        </w:rPr>
        <w:t>6</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p w14:paraId="7A04F94C" w14:textId="77777777" w:rsidR="00DA6179" w:rsidRDefault="00DA6179">
      <w:pPr>
        <w:spacing w:line="360" w:lineRule="auto"/>
        <w:ind w:firstLineChars="200" w:firstLine="480"/>
        <w:rPr>
          <w:bCs/>
          <w:sz w:val="24"/>
        </w:rPr>
      </w:pPr>
    </w:p>
    <w:p w14:paraId="2BDCBF7D" w14:textId="77777777" w:rsidR="00DA6179" w:rsidRDefault="00DA6179"/>
    <w:p w14:paraId="4EAAE105" w14:textId="77777777" w:rsidR="00DA6179" w:rsidRDefault="00DA6179">
      <w:pPr>
        <w:autoSpaceDE w:val="0"/>
        <w:autoSpaceDN w:val="0"/>
        <w:spacing w:line="360" w:lineRule="auto"/>
        <w:ind w:firstLineChars="200" w:firstLine="480"/>
        <w:jc w:val="right"/>
        <w:rPr>
          <w:rFonts w:ascii="宋体" w:hAnsi="宋体"/>
          <w:sz w:val="24"/>
        </w:rPr>
      </w:pPr>
    </w:p>
    <w:bookmarkEnd w:id="0"/>
    <w:p w14:paraId="0C876904" w14:textId="77777777" w:rsidR="00DA6179" w:rsidRDefault="00DA6179">
      <w:pPr>
        <w:autoSpaceDE w:val="0"/>
        <w:autoSpaceDN w:val="0"/>
        <w:spacing w:line="360" w:lineRule="auto"/>
        <w:ind w:firstLineChars="200" w:firstLine="420"/>
        <w:jc w:val="right"/>
        <w:rPr>
          <w:bCs/>
        </w:rPr>
      </w:pPr>
    </w:p>
    <w:p w14:paraId="41D47D05" w14:textId="77777777" w:rsidR="00DA6179" w:rsidRDefault="00DA6179">
      <w:pPr>
        <w:autoSpaceDE w:val="0"/>
        <w:autoSpaceDN w:val="0"/>
        <w:spacing w:line="360" w:lineRule="auto"/>
        <w:ind w:firstLineChars="200" w:firstLine="420"/>
        <w:jc w:val="right"/>
        <w:rPr>
          <w:bCs/>
        </w:rPr>
      </w:pPr>
    </w:p>
    <w:sectPr w:rsidR="00DA6179">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994AF" w14:textId="77777777" w:rsidR="007C5CA3" w:rsidRDefault="007C5CA3">
      <w:r>
        <w:separator/>
      </w:r>
    </w:p>
  </w:endnote>
  <w:endnote w:type="continuationSeparator" w:id="0">
    <w:p w14:paraId="6544F7A4" w14:textId="77777777" w:rsidR="007C5CA3" w:rsidRDefault="007C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F6918" w14:textId="008F74F9" w:rsidR="00E04F9E" w:rsidRDefault="00E04F9E">
    <w:pPr>
      <w:pStyle w:val="ab"/>
      <w:snapToGrid/>
      <w:jc w:val="center"/>
    </w:pPr>
    <w:r>
      <w:rPr>
        <w:rFonts w:hint="eastAsia"/>
      </w:rPr>
      <w:fldChar w:fldCharType="begin"/>
    </w:r>
    <w:r>
      <w:rPr>
        <w:rStyle w:val="af6"/>
        <w:rFonts w:hint="eastAsia"/>
      </w:rPr>
      <w:instrText xml:space="preserve"> PAGE  </w:instrText>
    </w:r>
    <w:r>
      <w:rPr>
        <w:rFonts w:hint="eastAsia"/>
      </w:rPr>
      <w:fldChar w:fldCharType="separate"/>
    </w:r>
    <w:r w:rsidR="000D1EB9">
      <w:rPr>
        <w:rStyle w:val="af6"/>
        <w:noProof/>
      </w:rPr>
      <w:t>19</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6B210" w14:textId="77777777" w:rsidR="00E04F9E" w:rsidRDefault="00E04F9E">
    <w:pPr>
      <w:pStyle w:val="ab"/>
      <w:snapToGrid/>
    </w:pPr>
  </w:p>
  <w:p w14:paraId="2AC9C3AA" w14:textId="77777777" w:rsidR="00E04F9E" w:rsidRDefault="00E04F9E">
    <w:pPr>
      <w:pStyle w:val="ab"/>
      <w:snapToGrid/>
    </w:pPr>
  </w:p>
  <w:p w14:paraId="19641EE9" w14:textId="77777777" w:rsidR="00E04F9E" w:rsidRDefault="00E04F9E">
    <w:pPr>
      <w:pStyle w:val="ab"/>
      <w:snapToGr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8969D" w14:textId="77777777" w:rsidR="00E04F9E" w:rsidRDefault="00E04F9E">
    <w:pPr>
      <w:pStyle w:val="ab"/>
      <w:snapToGri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501EF" w14:textId="77777777" w:rsidR="007C5CA3" w:rsidRDefault="007C5CA3">
      <w:r>
        <w:separator/>
      </w:r>
    </w:p>
  </w:footnote>
  <w:footnote w:type="continuationSeparator" w:id="0">
    <w:p w14:paraId="1CA6BD7D" w14:textId="77777777" w:rsidR="007C5CA3" w:rsidRDefault="007C5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D0F" w14:textId="77777777" w:rsidR="00E04F9E" w:rsidRDefault="00E04F9E">
    <w:pPr>
      <w:pStyle w:val="ac"/>
      <w:pBdr>
        <w:bottom w:val="thickThinLargeGap" w:sz="24" w:space="10" w:color="auto"/>
      </w:pBdr>
      <w:tabs>
        <w:tab w:val="right" w:pos="8280"/>
      </w:tabs>
      <w:wordWrap w:val="0"/>
      <w:snapToGrid/>
      <w:jc w:val="both"/>
      <w:rPr>
        <w:color w:val="000000"/>
      </w:rPr>
    </w:pPr>
    <w:proofErr w:type="gramStart"/>
    <w:r>
      <w:rPr>
        <w:rFonts w:hint="eastAsia"/>
        <w:color w:val="000000"/>
      </w:rPr>
      <w:t>稳福低波动率稳福</w:t>
    </w:r>
    <w:proofErr w:type="gramEnd"/>
  </w:p>
  <w:p w14:paraId="5C03B8F5" w14:textId="77777777" w:rsidR="00E04F9E" w:rsidRDefault="00E04F9E">
    <w:pPr>
      <w:pStyle w:val="ac"/>
      <w:pBdr>
        <w:bottom w:val="thickThinLargeGap" w:sz="24" w:space="10" w:color="auto"/>
      </w:pBdr>
      <w:tabs>
        <w:tab w:val="right" w:pos="8280"/>
      </w:tabs>
      <w:wordWrap w:val="0"/>
      <w:snapToGrid/>
      <w:jc w:val="both"/>
    </w:pPr>
    <w:r>
      <w:rPr>
        <w:rFonts w:hint="eastAsia"/>
        <w:color w:val="000000"/>
      </w:rPr>
      <w:t>低波动率</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C7199" w14:textId="1A873426" w:rsidR="00E04F9E" w:rsidRDefault="00E04F9E">
    <w:pPr>
      <w:pStyle w:val="ac"/>
      <w:pBdr>
        <w:bottom w:val="single" w:sz="4" w:space="1" w:color="auto"/>
      </w:pBdr>
      <w:tabs>
        <w:tab w:val="right" w:pos="8280"/>
      </w:tabs>
      <w:wordWrap w:val="0"/>
      <w:snapToGrid/>
      <w:jc w:val="both"/>
    </w:pPr>
    <w:proofErr w:type="gramStart"/>
    <w:r>
      <w:rPr>
        <w:rFonts w:hint="eastAsia"/>
      </w:rPr>
      <w:t>浦银安盛盈泰</w:t>
    </w:r>
    <w:proofErr w:type="gramEnd"/>
    <w:r>
      <w:rPr>
        <w:rFonts w:hint="eastAsia"/>
      </w:rPr>
      <w:t>多元配置</w:t>
    </w:r>
    <w:r>
      <w:rPr>
        <w:rFonts w:hint="eastAsia"/>
      </w:rPr>
      <w:t>3</w:t>
    </w:r>
    <w:r>
      <w:rPr>
        <w:rFonts w:hint="eastAsia"/>
      </w:rPr>
      <w:t>个月持有期混合型基金中基金（</w:t>
    </w:r>
    <w:r>
      <w:rPr>
        <w:rFonts w:hint="eastAsia"/>
      </w:rPr>
      <w:t>FOF</w:t>
    </w:r>
    <w:r>
      <w:rPr>
        <w:rFonts w:hint="eastAsia"/>
      </w:rPr>
      <w:t>）</w:t>
    </w:r>
    <w:r>
      <w:rPr>
        <w:rFonts w:hint="eastAsia"/>
      </w:rPr>
      <w:t xml:space="preserve">           </w:t>
    </w:r>
    <w:r w:rsidR="00F04F7E">
      <w:t xml:space="preserve">      </w:t>
    </w:r>
    <w:r>
      <w:rPr>
        <w:rFonts w:hint="eastAsia"/>
      </w:rPr>
      <w:t xml:space="preserve">    </w:t>
    </w:r>
    <w:r>
      <w:t xml:space="preserve">       </w:t>
    </w:r>
    <w:r>
      <w:rPr>
        <w:rFonts w:hint="eastAsia"/>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EE8F" w14:textId="7F2AF479" w:rsidR="00E04F9E" w:rsidRPr="00C55842" w:rsidRDefault="00E04F9E">
    <w:pPr>
      <w:pStyle w:val="ac"/>
      <w:snapToGri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A6AB7"/>
    <w:multiLevelType w:val="multilevel"/>
    <w:tmpl w:val="5F4A6AB7"/>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Symbol" w:hAnsi="Symbol" w:cs="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Symbol" w:hAnsi="Symbol" w:cs="Symbol" w:hint="default"/>
      </w:rPr>
    </w:lvl>
    <w:lvl w:ilvl="7">
      <w:start w:val="1"/>
      <w:numFmt w:val="bullet"/>
      <w:lvlText w:val="o"/>
      <w:lvlJc w:val="left"/>
      <w:pPr>
        <w:ind w:left="3360" w:hanging="420"/>
      </w:pPr>
      <w:rPr>
        <w:rFonts w:ascii="Courier New" w:hAnsi="Courier New" w:cs="Courier New"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trackRevisions/>
  <w:defaultTabStop w:val="420"/>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17"/>
    <w:rsid w:val="000038CF"/>
    <w:rsid w:val="00041364"/>
    <w:rsid w:val="000500E1"/>
    <w:rsid w:val="00052FCC"/>
    <w:rsid w:val="00074E3E"/>
    <w:rsid w:val="00076EBC"/>
    <w:rsid w:val="000920DE"/>
    <w:rsid w:val="00094EE4"/>
    <w:rsid w:val="000A089E"/>
    <w:rsid w:val="000C2B32"/>
    <w:rsid w:val="000C2D42"/>
    <w:rsid w:val="000C5674"/>
    <w:rsid w:val="000C7CA9"/>
    <w:rsid w:val="000D1EB9"/>
    <w:rsid w:val="000E5170"/>
    <w:rsid w:val="001109D8"/>
    <w:rsid w:val="00113ACB"/>
    <w:rsid w:val="00150C87"/>
    <w:rsid w:val="00173DCB"/>
    <w:rsid w:val="001A0ECE"/>
    <w:rsid w:val="001A2289"/>
    <w:rsid w:val="001A4D26"/>
    <w:rsid w:val="001B5205"/>
    <w:rsid w:val="001E45F8"/>
    <w:rsid w:val="001F39F7"/>
    <w:rsid w:val="001F6E83"/>
    <w:rsid w:val="002004F9"/>
    <w:rsid w:val="00202476"/>
    <w:rsid w:val="002238C0"/>
    <w:rsid w:val="00233BA2"/>
    <w:rsid w:val="00264352"/>
    <w:rsid w:val="00270AB2"/>
    <w:rsid w:val="00290141"/>
    <w:rsid w:val="002926EC"/>
    <w:rsid w:val="00293473"/>
    <w:rsid w:val="002C36FD"/>
    <w:rsid w:val="002D71B1"/>
    <w:rsid w:val="003018FF"/>
    <w:rsid w:val="00323416"/>
    <w:rsid w:val="003339FE"/>
    <w:rsid w:val="00361CC7"/>
    <w:rsid w:val="003640C6"/>
    <w:rsid w:val="00372267"/>
    <w:rsid w:val="0039302F"/>
    <w:rsid w:val="0042453F"/>
    <w:rsid w:val="00450E8E"/>
    <w:rsid w:val="00473211"/>
    <w:rsid w:val="00484729"/>
    <w:rsid w:val="00496785"/>
    <w:rsid w:val="004A4043"/>
    <w:rsid w:val="004C3DA1"/>
    <w:rsid w:val="004D12CA"/>
    <w:rsid w:val="004D58F7"/>
    <w:rsid w:val="004D7CE8"/>
    <w:rsid w:val="004F196B"/>
    <w:rsid w:val="004F71C2"/>
    <w:rsid w:val="005358B1"/>
    <w:rsid w:val="00553F28"/>
    <w:rsid w:val="00577A4F"/>
    <w:rsid w:val="005809AA"/>
    <w:rsid w:val="005872E2"/>
    <w:rsid w:val="00591EFC"/>
    <w:rsid w:val="00597349"/>
    <w:rsid w:val="005B7008"/>
    <w:rsid w:val="005C6A93"/>
    <w:rsid w:val="005D4195"/>
    <w:rsid w:val="005D6BB6"/>
    <w:rsid w:val="0060053E"/>
    <w:rsid w:val="00631142"/>
    <w:rsid w:val="00650139"/>
    <w:rsid w:val="00653900"/>
    <w:rsid w:val="006564C3"/>
    <w:rsid w:val="00674B3B"/>
    <w:rsid w:val="00682452"/>
    <w:rsid w:val="006B418A"/>
    <w:rsid w:val="006B4F4E"/>
    <w:rsid w:val="006C14A1"/>
    <w:rsid w:val="006C7675"/>
    <w:rsid w:val="006E0E0D"/>
    <w:rsid w:val="007023AA"/>
    <w:rsid w:val="007779AA"/>
    <w:rsid w:val="0078107F"/>
    <w:rsid w:val="007844D4"/>
    <w:rsid w:val="00784B09"/>
    <w:rsid w:val="00793F73"/>
    <w:rsid w:val="007940ED"/>
    <w:rsid w:val="007B2434"/>
    <w:rsid w:val="007B5E84"/>
    <w:rsid w:val="007C5CA3"/>
    <w:rsid w:val="007E378D"/>
    <w:rsid w:val="007F06DE"/>
    <w:rsid w:val="00801B70"/>
    <w:rsid w:val="008102E5"/>
    <w:rsid w:val="00815F07"/>
    <w:rsid w:val="00847B39"/>
    <w:rsid w:val="008701A7"/>
    <w:rsid w:val="00875ED1"/>
    <w:rsid w:val="00895A75"/>
    <w:rsid w:val="00896FF9"/>
    <w:rsid w:val="008B6739"/>
    <w:rsid w:val="008C139E"/>
    <w:rsid w:val="008C4188"/>
    <w:rsid w:val="008D21CC"/>
    <w:rsid w:val="008D3E3F"/>
    <w:rsid w:val="008E214A"/>
    <w:rsid w:val="008F6B3A"/>
    <w:rsid w:val="00920541"/>
    <w:rsid w:val="009310AB"/>
    <w:rsid w:val="00933F6C"/>
    <w:rsid w:val="00937880"/>
    <w:rsid w:val="00944BCF"/>
    <w:rsid w:val="0094624A"/>
    <w:rsid w:val="00946B07"/>
    <w:rsid w:val="00956DAF"/>
    <w:rsid w:val="009660F4"/>
    <w:rsid w:val="0097333C"/>
    <w:rsid w:val="00977D92"/>
    <w:rsid w:val="009851E3"/>
    <w:rsid w:val="0098548E"/>
    <w:rsid w:val="009874D1"/>
    <w:rsid w:val="00991AE4"/>
    <w:rsid w:val="00996AFD"/>
    <w:rsid w:val="009A6289"/>
    <w:rsid w:val="009B4106"/>
    <w:rsid w:val="009D275D"/>
    <w:rsid w:val="009E544B"/>
    <w:rsid w:val="009F20AA"/>
    <w:rsid w:val="009F429C"/>
    <w:rsid w:val="00A004EA"/>
    <w:rsid w:val="00A04280"/>
    <w:rsid w:val="00A144A6"/>
    <w:rsid w:val="00A20EB5"/>
    <w:rsid w:val="00A45A72"/>
    <w:rsid w:val="00A5769B"/>
    <w:rsid w:val="00A7385A"/>
    <w:rsid w:val="00A90F50"/>
    <w:rsid w:val="00A96159"/>
    <w:rsid w:val="00AA4EE5"/>
    <w:rsid w:val="00AB704F"/>
    <w:rsid w:val="00AD7BB3"/>
    <w:rsid w:val="00AF4D6D"/>
    <w:rsid w:val="00B16CB3"/>
    <w:rsid w:val="00B31D9B"/>
    <w:rsid w:val="00B447F8"/>
    <w:rsid w:val="00B44C90"/>
    <w:rsid w:val="00B46FAA"/>
    <w:rsid w:val="00B47701"/>
    <w:rsid w:val="00B534E8"/>
    <w:rsid w:val="00B631EF"/>
    <w:rsid w:val="00B664E8"/>
    <w:rsid w:val="00B84E44"/>
    <w:rsid w:val="00B85AF7"/>
    <w:rsid w:val="00B86502"/>
    <w:rsid w:val="00B91020"/>
    <w:rsid w:val="00B96B25"/>
    <w:rsid w:val="00BA1105"/>
    <w:rsid w:val="00BA4F45"/>
    <w:rsid w:val="00BD6650"/>
    <w:rsid w:val="00BF6081"/>
    <w:rsid w:val="00C01770"/>
    <w:rsid w:val="00C11787"/>
    <w:rsid w:val="00C160AE"/>
    <w:rsid w:val="00C17FBA"/>
    <w:rsid w:val="00C55842"/>
    <w:rsid w:val="00C56A17"/>
    <w:rsid w:val="00C56ED8"/>
    <w:rsid w:val="00C64671"/>
    <w:rsid w:val="00C93DAC"/>
    <w:rsid w:val="00CA5C98"/>
    <w:rsid w:val="00CB18AC"/>
    <w:rsid w:val="00CC3FFE"/>
    <w:rsid w:val="00CC76AB"/>
    <w:rsid w:val="00CD71EF"/>
    <w:rsid w:val="00CD7A90"/>
    <w:rsid w:val="00D04F3E"/>
    <w:rsid w:val="00D20682"/>
    <w:rsid w:val="00D32E69"/>
    <w:rsid w:val="00D55711"/>
    <w:rsid w:val="00D73CB7"/>
    <w:rsid w:val="00D84B00"/>
    <w:rsid w:val="00D96EF2"/>
    <w:rsid w:val="00DA3F51"/>
    <w:rsid w:val="00DA42D3"/>
    <w:rsid w:val="00DA6179"/>
    <w:rsid w:val="00DB2319"/>
    <w:rsid w:val="00DF2AC4"/>
    <w:rsid w:val="00DF34C4"/>
    <w:rsid w:val="00E04F9E"/>
    <w:rsid w:val="00E25F03"/>
    <w:rsid w:val="00E27797"/>
    <w:rsid w:val="00E32BF2"/>
    <w:rsid w:val="00E42718"/>
    <w:rsid w:val="00E44B9D"/>
    <w:rsid w:val="00E66678"/>
    <w:rsid w:val="00E66F26"/>
    <w:rsid w:val="00E670AA"/>
    <w:rsid w:val="00E716E5"/>
    <w:rsid w:val="00E8562C"/>
    <w:rsid w:val="00EB5AB1"/>
    <w:rsid w:val="00EC62D8"/>
    <w:rsid w:val="00ED5C29"/>
    <w:rsid w:val="00EF321A"/>
    <w:rsid w:val="00EF442B"/>
    <w:rsid w:val="00F04F7E"/>
    <w:rsid w:val="00F2447F"/>
    <w:rsid w:val="00F554E6"/>
    <w:rsid w:val="00F63DE4"/>
    <w:rsid w:val="00F77A90"/>
    <w:rsid w:val="00F835E3"/>
    <w:rsid w:val="00F8405F"/>
    <w:rsid w:val="00F9144B"/>
    <w:rsid w:val="00FA0EFE"/>
    <w:rsid w:val="00FE24CD"/>
    <w:rsid w:val="00FE5E37"/>
    <w:rsid w:val="033B50CF"/>
    <w:rsid w:val="04EE7F1F"/>
    <w:rsid w:val="05603D1D"/>
    <w:rsid w:val="0AF12E9C"/>
    <w:rsid w:val="0B3D750A"/>
    <w:rsid w:val="0CCF3B5C"/>
    <w:rsid w:val="0F5662C3"/>
    <w:rsid w:val="0F57405B"/>
    <w:rsid w:val="12880F5E"/>
    <w:rsid w:val="14646EF2"/>
    <w:rsid w:val="15CD41E7"/>
    <w:rsid w:val="16DD2110"/>
    <w:rsid w:val="1B3455DC"/>
    <w:rsid w:val="1CBB2327"/>
    <w:rsid w:val="20A8671C"/>
    <w:rsid w:val="24793CB8"/>
    <w:rsid w:val="24951BD0"/>
    <w:rsid w:val="29036758"/>
    <w:rsid w:val="2E2F1D5A"/>
    <w:rsid w:val="2EAC128F"/>
    <w:rsid w:val="2F3E0E4D"/>
    <w:rsid w:val="358676E3"/>
    <w:rsid w:val="3BDD4D3D"/>
    <w:rsid w:val="3E170BCA"/>
    <w:rsid w:val="3F3072AB"/>
    <w:rsid w:val="432A19A9"/>
    <w:rsid w:val="43A77473"/>
    <w:rsid w:val="44823C05"/>
    <w:rsid w:val="4C847FA7"/>
    <w:rsid w:val="5077157C"/>
    <w:rsid w:val="57961CED"/>
    <w:rsid w:val="5999618E"/>
    <w:rsid w:val="5E9933E1"/>
    <w:rsid w:val="62A57FE5"/>
    <w:rsid w:val="633C39DB"/>
    <w:rsid w:val="64590086"/>
    <w:rsid w:val="67757DDD"/>
    <w:rsid w:val="694A2BC3"/>
    <w:rsid w:val="70A715EC"/>
    <w:rsid w:val="72966EF6"/>
    <w:rsid w:val="73B7238D"/>
    <w:rsid w:val="79E838CA"/>
    <w:rsid w:val="79F4F205"/>
    <w:rsid w:val="7D5F03BC"/>
    <w:rsid w:val="7DE5C334"/>
    <w:rsid w:val="7DEA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B0505"/>
  <w15:docId w15:val="{0ADA2B9A-443A-4891-97FF-57A29C43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sz w:val="21"/>
    </w:rPr>
  </w:style>
  <w:style w:type="paragraph" w:styleId="1">
    <w:name w:val="heading 1"/>
    <w:basedOn w:val="a"/>
    <w:next w:val="a"/>
    <w:link w:val="1Char"/>
    <w:qFormat/>
    <w:pPr>
      <w:keepNext/>
      <w:keepLines/>
      <w:spacing w:before="120" w:after="120" w:line="360" w:lineRule="auto"/>
      <w:outlineLvl w:val="0"/>
    </w:pPr>
    <w:rPr>
      <w:rFonts w:ascii="宋体"/>
      <w:b/>
      <w:color w:val="000000"/>
      <w:sz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uiPriority w:val="9"/>
    <w:unhideWhenUsed/>
    <w:qFormat/>
    <w:pPr>
      <w:keepNext/>
      <w:keepLines/>
      <w:spacing w:before="320" w:after="200"/>
      <w:outlineLvl w:val="3"/>
    </w:pPr>
    <w:rPr>
      <w:rFonts w:ascii="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57"/>
      <w:ind w:left="1701"/>
    </w:pPr>
  </w:style>
  <w:style w:type="paragraph" w:styleId="a3">
    <w:name w:val="Normal Indent"/>
    <w:basedOn w:val="a"/>
    <w:qFormat/>
    <w:pPr>
      <w:ind w:firstLineChars="200" w:firstLine="420"/>
    </w:pPr>
  </w:style>
  <w:style w:type="paragraph" w:styleId="a4">
    <w:name w:val="caption"/>
    <w:basedOn w:val="a"/>
    <w:next w:val="a"/>
    <w:uiPriority w:val="35"/>
    <w:semiHidden/>
    <w:unhideWhenUsed/>
    <w:qFormat/>
    <w:pPr>
      <w:spacing w:line="276" w:lineRule="auto"/>
    </w:pPr>
    <w:rPr>
      <w:b/>
      <w:bCs/>
      <w:color w:val="5B9BD5" w:themeColor="accent1"/>
      <w:sz w:val="18"/>
      <w:szCs w:val="18"/>
    </w:rPr>
  </w:style>
  <w:style w:type="paragraph" w:styleId="a5">
    <w:name w:val="Document Map"/>
    <w:basedOn w:val="a"/>
    <w:qFormat/>
    <w:pPr>
      <w:shd w:val="clear" w:color="000080" w:fill="000080"/>
    </w:pPr>
  </w:style>
  <w:style w:type="paragraph" w:styleId="a6">
    <w:name w:val="annotation text"/>
    <w:basedOn w:val="a"/>
    <w:link w:val="Char"/>
    <w:uiPriority w:val="99"/>
    <w:qFormat/>
    <w:pPr>
      <w:jc w:val="left"/>
    </w:pPr>
  </w:style>
  <w:style w:type="paragraph" w:styleId="a7">
    <w:name w:val="Body Text"/>
    <w:basedOn w:val="a"/>
    <w:link w:val="Char0"/>
    <w:qFormat/>
    <w:pPr>
      <w:autoSpaceDE w:val="0"/>
      <w:autoSpaceDN w:val="0"/>
      <w:spacing w:line="360" w:lineRule="auto"/>
      <w:jc w:val="left"/>
    </w:pPr>
    <w:rPr>
      <w:rFonts w:ascii="宋体"/>
      <w:sz w:val="20"/>
    </w:rPr>
  </w:style>
  <w:style w:type="paragraph" w:styleId="50">
    <w:name w:val="toc 5"/>
    <w:basedOn w:val="a"/>
    <w:next w:val="a"/>
    <w:uiPriority w:val="39"/>
    <w:unhideWhenUsed/>
    <w:qFormat/>
    <w:pPr>
      <w:spacing w:after="57"/>
      <w:ind w:left="1134"/>
    </w:pPr>
  </w:style>
  <w:style w:type="paragraph" w:styleId="30">
    <w:name w:val="toc 3"/>
    <w:basedOn w:val="a"/>
    <w:next w:val="a"/>
    <w:qFormat/>
    <w:pPr>
      <w:ind w:leftChars="400" w:left="840"/>
    </w:pPr>
  </w:style>
  <w:style w:type="paragraph" w:styleId="a8">
    <w:name w:val="Plain Text"/>
    <w:basedOn w:val="a"/>
    <w:qFormat/>
    <w:pPr>
      <w:spacing w:line="312" w:lineRule="atLeast"/>
    </w:pPr>
    <w:rPr>
      <w:rFonts w:ascii="宋体" w:hAnsi="Courier New"/>
    </w:rPr>
  </w:style>
  <w:style w:type="paragraph" w:styleId="80">
    <w:name w:val="toc 8"/>
    <w:basedOn w:val="a"/>
    <w:next w:val="a"/>
    <w:uiPriority w:val="39"/>
    <w:unhideWhenUsed/>
    <w:qFormat/>
    <w:pPr>
      <w:spacing w:after="57"/>
      <w:ind w:left="1984"/>
    </w:pPr>
  </w:style>
  <w:style w:type="paragraph" w:styleId="20">
    <w:name w:val="Body Text Indent 2"/>
    <w:basedOn w:val="a"/>
    <w:qFormat/>
    <w:pPr>
      <w:spacing w:line="360" w:lineRule="auto"/>
      <w:ind w:firstLine="425"/>
    </w:pPr>
    <w:rPr>
      <w:rFonts w:ascii="仿宋_GB2312" w:eastAsia="仿宋_GB2312"/>
      <w:sz w:val="28"/>
    </w:rPr>
  </w:style>
  <w:style w:type="paragraph" w:styleId="a9">
    <w:name w:val="endnote text"/>
    <w:basedOn w:val="a"/>
    <w:link w:val="Char1"/>
    <w:uiPriority w:val="99"/>
    <w:semiHidden/>
    <w:unhideWhenUsed/>
    <w:qFormat/>
    <w:rPr>
      <w:sz w:val="20"/>
    </w:rPr>
  </w:style>
  <w:style w:type="paragraph" w:styleId="aa">
    <w:name w:val="Balloon Text"/>
    <w:basedOn w:val="a"/>
    <w:qFormat/>
    <w:rPr>
      <w:sz w:val="18"/>
    </w:rPr>
  </w:style>
  <w:style w:type="paragraph" w:styleId="ab">
    <w:name w:val="footer"/>
    <w:basedOn w:val="a"/>
    <w:link w:val="Char2"/>
    <w:qFormat/>
    <w:pPr>
      <w:tabs>
        <w:tab w:val="center" w:pos="4153"/>
        <w:tab w:val="right" w:pos="8306"/>
      </w:tabs>
      <w:snapToGrid w:val="0"/>
      <w:jc w:val="left"/>
    </w:pPr>
    <w:rPr>
      <w:sz w:val="18"/>
    </w:rPr>
  </w:style>
  <w:style w:type="paragraph" w:styleId="ac">
    <w:name w:val="header"/>
    <w:basedOn w:val="a"/>
    <w:link w:val="Char3"/>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40">
    <w:name w:val="toc 4"/>
    <w:basedOn w:val="a"/>
    <w:next w:val="a"/>
    <w:uiPriority w:val="39"/>
    <w:unhideWhenUsed/>
    <w:qFormat/>
    <w:pPr>
      <w:spacing w:after="57"/>
      <w:ind w:left="850"/>
    </w:pPr>
  </w:style>
  <w:style w:type="paragraph" w:styleId="ad">
    <w:name w:val="Subtitle"/>
    <w:basedOn w:val="a"/>
    <w:next w:val="a"/>
    <w:link w:val="Char4"/>
    <w:uiPriority w:val="11"/>
    <w:qFormat/>
    <w:pPr>
      <w:spacing w:before="200" w:after="200"/>
    </w:pPr>
    <w:rPr>
      <w:sz w:val="24"/>
      <w:szCs w:val="24"/>
    </w:rPr>
  </w:style>
  <w:style w:type="paragraph" w:styleId="ae">
    <w:name w:val="footnote text"/>
    <w:basedOn w:val="a"/>
    <w:link w:val="Char5"/>
    <w:qFormat/>
    <w:pPr>
      <w:snapToGrid w:val="0"/>
      <w:jc w:val="left"/>
    </w:pPr>
    <w:rPr>
      <w:sz w:val="18"/>
    </w:rPr>
  </w:style>
  <w:style w:type="paragraph" w:styleId="60">
    <w:name w:val="toc 6"/>
    <w:basedOn w:val="a"/>
    <w:next w:val="a"/>
    <w:uiPriority w:val="39"/>
    <w:unhideWhenUsed/>
    <w:qFormat/>
    <w:pPr>
      <w:spacing w:after="57"/>
      <w:ind w:left="1417"/>
    </w:pPr>
  </w:style>
  <w:style w:type="paragraph" w:styleId="31">
    <w:name w:val="Body Text Indent 3"/>
    <w:basedOn w:val="a"/>
    <w:qFormat/>
    <w:pPr>
      <w:autoSpaceDE w:val="0"/>
      <w:autoSpaceDN w:val="0"/>
      <w:spacing w:line="360" w:lineRule="auto"/>
      <w:ind w:left="420" w:firstLine="435"/>
    </w:pPr>
    <w:rPr>
      <w:color w:val="0000FF"/>
    </w:rPr>
  </w:style>
  <w:style w:type="paragraph" w:styleId="af">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0">
    <w:name w:val="toc 9"/>
    <w:basedOn w:val="a"/>
    <w:next w:val="a"/>
    <w:uiPriority w:val="39"/>
    <w:unhideWhenUsed/>
    <w:qFormat/>
    <w:pPr>
      <w:spacing w:after="57"/>
      <w:ind w:left="2268"/>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sz w:val="24"/>
      <w:szCs w:val="24"/>
    </w:rPr>
  </w:style>
  <w:style w:type="paragraph" w:styleId="af1">
    <w:name w:val="Title"/>
    <w:basedOn w:val="a"/>
    <w:next w:val="a"/>
    <w:link w:val="Char6"/>
    <w:qFormat/>
    <w:pPr>
      <w:spacing w:before="240" w:after="60"/>
      <w:jc w:val="center"/>
      <w:outlineLvl w:val="0"/>
    </w:pPr>
    <w:rPr>
      <w:rFonts w:ascii="Cambria" w:hAnsi="Cambria"/>
      <w:b/>
      <w:sz w:val="32"/>
    </w:rPr>
  </w:style>
  <w:style w:type="paragraph" w:styleId="af2">
    <w:name w:val="annotation subject"/>
    <w:basedOn w:val="a6"/>
    <w:next w:val="a6"/>
    <w:qFormat/>
    <w:rPr>
      <w:b/>
    </w:rPr>
  </w:style>
  <w:style w:type="table" w:styleId="af3">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4">
    <w:name w:val="Strong"/>
    <w:basedOn w:val="a0"/>
    <w:uiPriority w:val="22"/>
    <w:qFormat/>
    <w:rPr>
      <w:b/>
      <w:bCs/>
    </w:rPr>
  </w:style>
  <w:style w:type="character" w:styleId="af5">
    <w:name w:val="endnote reference"/>
    <w:basedOn w:val="a0"/>
    <w:uiPriority w:val="99"/>
    <w:semiHidden/>
    <w:unhideWhenUsed/>
    <w:qFormat/>
    <w:rPr>
      <w:vertAlign w:val="superscript"/>
    </w:r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qFormat/>
    <w:rPr>
      <w:sz w:val="21"/>
    </w:rPr>
  </w:style>
  <w:style w:type="character" w:styleId="af9">
    <w:name w:val="footnote reference"/>
    <w:qFormat/>
    <w:rPr>
      <w:vertAlign w:val="superscript"/>
    </w:rPr>
  </w:style>
  <w:style w:type="character" w:customStyle="1" w:styleId="Heading1Char">
    <w:name w:val="Heading 1 Char"/>
    <w:basedOn w:val="a0"/>
    <w:uiPriority w:val="9"/>
    <w:qFormat/>
    <w:rPr>
      <w:rFonts w:ascii="Arial" w:hAnsi="Arial" w:cs="Arial"/>
      <w:sz w:val="40"/>
      <w:szCs w:val="40"/>
    </w:rPr>
  </w:style>
  <w:style w:type="character" w:customStyle="1" w:styleId="2Char">
    <w:name w:val="标题 2 Char"/>
    <w:basedOn w:val="a0"/>
    <w:link w:val="2"/>
    <w:uiPriority w:val="9"/>
    <w:qFormat/>
    <w:rPr>
      <w:rFonts w:ascii="Arial" w:hAnsi="Arial" w:cs="Arial"/>
      <w:sz w:val="34"/>
    </w:rPr>
  </w:style>
  <w:style w:type="character" w:customStyle="1" w:styleId="3Char">
    <w:name w:val="标题 3 Char"/>
    <w:basedOn w:val="a0"/>
    <w:link w:val="3"/>
    <w:uiPriority w:val="9"/>
    <w:qFormat/>
    <w:rPr>
      <w:rFonts w:ascii="Arial" w:hAnsi="Arial" w:cs="Arial"/>
      <w:sz w:val="30"/>
      <w:szCs w:val="30"/>
    </w:rPr>
  </w:style>
  <w:style w:type="character" w:customStyle="1" w:styleId="4Char">
    <w:name w:val="标题 4 Char"/>
    <w:basedOn w:val="a0"/>
    <w:link w:val="4"/>
    <w:uiPriority w:val="9"/>
    <w:qFormat/>
    <w:rPr>
      <w:rFonts w:ascii="Arial" w:hAnsi="Arial" w:cs="Arial"/>
      <w:b/>
      <w:bCs/>
      <w:sz w:val="26"/>
      <w:szCs w:val="26"/>
    </w:rPr>
  </w:style>
  <w:style w:type="character" w:customStyle="1" w:styleId="5Char">
    <w:name w:val="标题 5 Char"/>
    <w:basedOn w:val="a0"/>
    <w:link w:val="5"/>
    <w:uiPriority w:val="9"/>
    <w:qFormat/>
    <w:rPr>
      <w:rFonts w:ascii="Arial" w:hAnsi="Arial" w:cs="Arial"/>
      <w:b/>
      <w:bCs/>
      <w:sz w:val="24"/>
      <w:szCs w:val="24"/>
    </w:rPr>
  </w:style>
  <w:style w:type="character" w:customStyle="1" w:styleId="6Char">
    <w:name w:val="标题 6 Char"/>
    <w:basedOn w:val="a0"/>
    <w:link w:val="6"/>
    <w:uiPriority w:val="9"/>
    <w:qFormat/>
    <w:rPr>
      <w:rFonts w:ascii="Arial" w:hAnsi="Arial" w:cs="Arial"/>
      <w:b/>
      <w:bCs/>
      <w:sz w:val="22"/>
      <w:szCs w:val="22"/>
    </w:rPr>
  </w:style>
  <w:style w:type="character" w:customStyle="1" w:styleId="7Char">
    <w:name w:val="标题 7 Char"/>
    <w:basedOn w:val="a0"/>
    <w:link w:val="7"/>
    <w:uiPriority w:val="9"/>
    <w:qFormat/>
    <w:rPr>
      <w:rFonts w:ascii="Arial" w:hAnsi="Arial" w:cs="Arial"/>
      <w:b/>
      <w:bCs/>
      <w:i/>
      <w:iCs/>
      <w:sz w:val="22"/>
      <w:szCs w:val="22"/>
    </w:rPr>
  </w:style>
  <w:style w:type="character" w:customStyle="1" w:styleId="8Char">
    <w:name w:val="标题 8 Char"/>
    <w:basedOn w:val="a0"/>
    <w:link w:val="8"/>
    <w:uiPriority w:val="9"/>
    <w:qFormat/>
    <w:rPr>
      <w:rFonts w:ascii="Arial" w:hAnsi="Arial" w:cs="Arial"/>
      <w:i/>
      <w:iCs/>
      <w:sz w:val="22"/>
      <w:szCs w:val="22"/>
    </w:rPr>
  </w:style>
  <w:style w:type="character" w:customStyle="1" w:styleId="9Char">
    <w:name w:val="标题 9 Char"/>
    <w:basedOn w:val="a0"/>
    <w:link w:val="9"/>
    <w:uiPriority w:val="9"/>
    <w:qFormat/>
    <w:rPr>
      <w:rFonts w:ascii="Arial" w:hAnsi="Arial" w:cs="Arial"/>
      <w:i/>
      <w:iCs/>
      <w:sz w:val="21"/>
      <w:szCs w:val="21"/>
    </w:rPr>
  </w:style>
  <w:style w:type="paragraph" w:styleId="afa">
    <w:name w:val="List Paragraph"/>
    <w:basedOn w:val="a"/>
    <w:uiPriority w:val="34"/>
    <w:qFormat/>
    <w:pPr>
      <w:ind w:left="720"/>
      <w:contextualSpacing/>
    </w:pPr>
  </w:style>
  <w:style w:type="paragraph" w:styleId="afb">
    <w:name w:val="No Spacing"/>
    <w:uiPriority w:val="1"/>
    <w:qFormat/>
  </w:style>
  <w:style w:type="character" w:customStyle="1" w:styleId="TitleChar">
    <w:name w:val="Title Char"/>
    <w:basedOn w:val="a0"/>
    <w:uiPriority w:val="10"/>
    <w:qFormat/>
    <w:rPr>
      <w:sz w:val="48"/>
      <w:szCs w:val="48"/>
    </w:rPr>
  </w:style>
  <w:style w:type="character" w:customStyle="1" w:styleId="Char4">
    <w:name w:val="副标题 Char"/>
    <w:basedOn w:val="a0"/>
    <w:link w:val="ad"/>
    <w:uiPriority w:val="11"/>
    <w:qFormat/>
    <w:rPr>
      <w:sz w:val="24"/>
      <w:szCs w:val="24"/>
    </w:rPr>
  </w:style>
  <w:style w:type="paragraph" w:styleId="afc">
    <w:name w:val="Quote"/>
    <w:basedOn w:val="a"/>
    <w:next w:val="a"/>
    <w:link w:val="Char7"/>
    <w:uiPriority w:val="29"/>
    <w:qFormat/>
    <w:pPr>
      <w:ind w:left="720" w:right="720"/>
    </w:pPr>
    <w:rPr>
      <w:i/>
    </w:rPr>
  </w:style>
  <w:style w:type="character" w:customStyle="1" w:styleId="Char7">
    <w:name w:val="引用 Char"/>
    <w:link w:val="afc"/>
    <w:uiPriority w:val="29"/>
    <w:qFormat/>
    <w:rPr>
      <w:i/>
    </w:rPr>
  </w:style>
  <w:style w:type="paragraph" w:styleId="afd">
    <w:name w:val="Intense Quote"/>
    <w:basedOn w:val="a"/>
    <w:next w:val="a"/>
    <w:link w:val="Char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8">
    <w:name w:val="明显引用 Char"/>
    <w:link w:val="afd"/>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har2">
    <w:name w:val="页脚 Char"/>
    <w:link w:val="ab"/>
    <w:uiPriority w:val="99"/>
    <w:qFormat/>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8A2D8" w:themeColor="accent1" w:themeTint="EA"/>
          <w:right w:val="nil"/>
        </w:tcBorders>
        <w:shd w:val="clear" w:color="FFFFFF"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F4B184" w:themeColor="accent2" w:themeTint="97"/>
          <w:right w:val="nil"/>
        </w:tcBorders>
        <w:shd w:val="clear" w:color="FFFFFF"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A5A5A5" w:themeColor="accent3" w:themeTint="FE"/>
          <w:right w:val="nil"/>
        </w:tcBorders>
        <w:shd w:val="clear" w:color="FFFFFF"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FFD865" w:themeColor="accent4" w:themeTint="9A"/>
          <w:right w:val="nil"/>
        </w:tcBorders>
        <w:shd w:val="clear" w:color="FFFFFF"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4472C4" w:themeColor="accent5"/>
          <w:right w:val="nil"/>
        </w:tcBorders>
        <w:shd w:val="clear" w:color="FFFFFF" w:fill="FFFFFF"/>
      </w:tcPr>
    </w:tblStylePr>
    <w:tblStylePr w:type="lastRow">
      <w:pPr>
        <w:snapToGrid/>
      </w:pPr>
      <w:rPr>
        <w:b/>
        <w:color w:val="404040"/>
      </w:rPr>
      <w:tblPr/>
      <w:tcPr>
        <w:tcBorders>
          <w:top w:val="single" w:sz="4" w:space="0" w:color="4472C4"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70AD47" w:themeColor="accent6"/>
          <w:right w:val="nil"/>
        </w:tcBorders>
        <w:shd w:val="clear" w:color="FFFFFF" w:fill="FFFFFF"/>
      </w:tcPr>
    </w:tblStylePr>
    <w:tblStylePr w:type="lastRow">
      <w:pPr>
        <w:snapToGrid/>
      </w:pPr>
      <w:rPr>
        <w:b/>
        <w:color w:val="404040"/>
      </w:rPr>
      <w:tblPr/>
      <w:tcPr>
        <w:tcBorders>
          <w:top w:val="single" w:sz="4" w:space="0" w:color="70AD47"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FFFFFF"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Char5">
    <w:name w:val="脚注文本 Char"/>
    <w:link w:val="ae"/>
    <w:uiPriority w:val="99"/>
    <w:qFormat/>
    <w:rPr>
      <w:sz w:val="18"/>
    </w:rPr>
  </w:style>
  <w:style w:type="character" w:customStyle="1" w:styleId="Char1">
    <w:name w:val="尾注文本 Char"/>
    <w:link w:val="a9"/>
    <w:uiPriority w:val="99"/>
    <w:qFormat/>
    <w:rPr>
      <w:sz w:val="20"/>
    </w:rPr>
  </w:style>
  <w:style w:type="paragraph" w:customStyle="1" w:styleId="TOC1">
    <w:name w:val="TOC 标题1"/>
    <w:uiPriority w:val="39"/>
    <w:unhideWhenUsed/>
    <w:qFormat/>
  </w:style>
  <w:style w:type="character" w:customStyle="1" w:styleId="Char0">
    <w:name w:val="正文文本 Char"/>
    <w:link w:val="a7"/>
    <w:qFormat/>
    <w:rPr>
      <w:rFonts w:ascii="宋体"/>
    </w:rPr>
  </w:style>
  <w:style w:type="character" w:customStyle="1" w:styleId="unnamed11">
    <w:name w:val="unnamed11"/>
    <w:qFormat/>
    <w:rPr>
      <w:rFonts w:ascii="宋体" w:eastAsia="宋体" w:hAnsi="宋体" w:hint="eastAsia"/>
      <w:sz w:val="18"/>
    </w:rPr>
  </w:style>
  <w:style w:type="character" w:customStyle="1" w:styleId="Char6">
    <w:name w:val="标题 Char"/>
    <w:link w:val="af1"/>
    <w:qFormat/>
    <w:rPr>
      <w:rFonts w:ascii="Cambria" w:hAnsi="Cambria"/>
      <w:b/>
      <w:sz w:val="32"/>
    </w:rPr>
  </w:style>
  <w:style w:type="character" w:customStyle="1" w:styleId="Char3">
    <w:name w:val="页眉 Char"/>
    <w:link w:val="ac"/>
    <w:qFormat/>
    <w:rPr>
      <w:rFonts w:eastAsia="宋体"/>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pPr>
    <w:rPr>
      <w:rFonts w:ascii="宋体" w:hAnsi="Times New Roman" w:cs="Times New Roman"/>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sz w:val="24"/>
    </w:rPr>
  </w:style>
  <w:style w:type="paragraph" w:customStyle="1" w:styleId="msonormal1">
    <w:name w:val="msonormal1"/>
    <w:qFormat/>
    <w:pPr>
      <w:widowControl w:val="0"/>
      <w:jc w:val="both"/>
    </w:pPr>
    <w:rPr>
      <w:rFonts w:ascii="Times New Roman" w:hAnsi="Times New Roman" w:cs="Times New Roman"/>
      <w:sz w:val="21"/>
    </w:rPr>
  </w:style>
  <w:style w:type="paragraph" w:customStyle="1" w:styleId="afe">
    <w:name w:val="正文正文"/>
    <w:basedOn w:val="a"/>
    <w:qFormat/>
    <w:pPr>
      <w:spacing w:afterLines="25" w:line="360" w:lineRule="auto"/>
      <w:ind w:firstLineChars="200" w:firstLine="200"/>
    </w:pPr>
    <w:rPr>
      <w:sz w:val="24"/>
    </w:rPr>
  </w:style>
  <w:style w:type="paragraph" w:customStyle="1" w:styleId="Char9">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f">
    <w:name w:val="正文所"/>
    <w:basedOn w:val="a"/>
    <w:qFormat/>
    <w:pPr>
      <w:spacing w:line="360" w:lineRule="auto"/>
      <w:ind w:firstLineChars="200" w:firstLine="420"/>
    </w:pPr>
    <w:rPr>
      <w:rFonts w:ascii="宋体"/>
    </w:rPr>
  </w:style>
  <w:style w:type="character" w:customStyle="1" w:styleId="Char">
    <w:name w:val="批注文字 Char"/>
    <w:link w:val="a6"/>
    <w:uiPriority w:val="99"/>
    <w:qFormat/>
    <w:rPr>
      <w:sz w:val="21"/>
    </w:rPr>
  </w:style>
  <w:style w:type="paragraph" w:customStyle="1" w:styleId="12">
    <w:name w:val="修订1"/>
    <w:hidden/>
    <w:uiPriority w:val="99"/>
    <w:semiHidden/>
    <w:qFormat/>
    <w:rPr>
      <w:rFonts w:ascii="Times New Roman" w:hAnsi="Times New Roman" w:cs="Times New Roman"/>
      <w:sz w:val="21"/>
    </w:rPr>
  </w:style>
  <w:style w:type="paragraph" w:customStyle="1" w:styleId="13">
    <w:name w:val="列出段落1"/>
    <w:basedOn w:val="a"/>
    <w:uiPriority w:val="34"/>
    <w:qFormat/>
    <w:pPr>
      <w:ind w:firstLineChars="200" w:firstLine="420"/>
    </w:pPr>
  </w:style>
  <w:style w:type="character" w:customStyle="1" w:styleId="1Char">
    <w:name w:val="标题 1 Char"/>
    <w:basedOn w:val="a0"/>
    <w:link w:val="1"/>
    <w:qFormat/>
    <w:rPr>
      <w:rFonts w:ascii="宋体"/>
      <w:b/>
      <w:color w:val="000000"/>
      <w:sz w:val="24"/>
    </w:rPr>
  </w:style>
  <w:style w:type="paragraph" w:customStyle="1" w:styleId="CharChar2">
    <w:name w:val="Char Char2"/>
    <w:basedOn w:val="a"/>
    <w:qFormat/>
  </w:style>
  <w:style w:type="paragraph" w:customStyle="1" w:styleId="22">
    <w:name w:val="修订2"/>
    <w:hidden/>
    <w:uiPriority w:val="99"/>
    <w:unhideWhenUsed/>
    <w:qFormat/>
    <w:rPr>
      <w:rFonts w:ascii="Times New Roman" w:hAnsi="Times New Roman" w:cs="Times New Roman"/>
      <w:sz w:val="21"/>
    </w:rPr>
  </w:style>
  <w:style w:type="paragraph" w:customStyle="1" w:styleId="HD">
    <w:name w:val="HD正文"/>
    <w:basedOn w:val="a"/>
    <w:qFormat/>
    <w:pPr>
      <w:snapToGrid w:val="0"/>
      <w:spacing w:line="360" w:lineRule="auto"/>
      <w:ind w:firstLineChars="200" w:firstLine="420"/>
    </w:pPr>
    <w:rPr>
      <w:szCs w:val="21"/>
    </w:rPr>
  </w:style>
  <w:style w:type="paragraph" w:customStyle="1" w:styleId="32">
    <w:name w:val="修订3"/>
    <w:hidden/>
    <w:uiPriority w:val="99"/>
    <w:unhideWhenUsed/>
    <w:qFormat/>
    <w:rPr>
      <w:rFonts w:ascii="Times New Roman" w:hAnsi="Times New Roman" w:cs="Times New Roman"/>
      <w:sz w:val="21"/>
    </w:rPr>
  </w:style>
  <w:style w:type="paragraph" w:customStyle="1" w:styleId="42">
    <w:name w:val="修订4"/>
    <w:hidden/>
    <w:uiPriority w:val="99"/>
    <w:semiHidden/>
    <w:qFormat/>
    <w:rPr>
      <w:rFonts w:ascii="Times New Roman" w:hAnsi="Times New Roman" w:cs="Times New Roman"/>
      <w:sz w:val="21"/>
    </w:rPr>
  </w:style>
  <w:style w:type="paragraph" w:customStyle="1" w:styleId="52">
    <w:name w:val="修订5"/>
    <w:hidden/>
    <w:uiPriority w:val="99"/>
    <w:unhideWhenUsed/>
    <w:qFormat/>
    <w:rPr>
      <w:rFonts w:ascii="Times New Roman" w:hAnsi="Times New Roman" w:cs="Times New Roman"/>
      <w:sz w:val="21"/>
    </w:rPr>
  </w:style>
  <w:style w:type="paragraph" w:customStyle="1" w:styleId="62">
    <w:name w:val="修订6"/>
    <w:hidden/>
    <w:uiPriority w:val="99"/>
    <w:semiHidden/>
    <w:qFormat/>
    <w:rPr>
      <w:rFonts w:ascii="Times New Roman" w:hAnsi="Times New Roman" w:cs="Times New Roman"/>
      <w:sz w:val="21"/>
    </w:rPr>
  </w:style>
  <w:style w:type="paragraph" w:customStyle="1" w:styleId="72">
    <w:name w:val="修订7"/>
    <w:hidden/>
    <w:uiPriority w:val="99"/>
    <w:semiHidden/>
    <w:qFormat/>
    <w:rPr>
      <w:rFonts w:ascii="Times New Roman" w:hAnsi="Times New Roman" w:cs="Times New Roman"/>
      <w:sz w:val="21"/>
    </w:rPr>
  </w:style>
  <w:style w:type="paragraph" w:customStyle="1" w:styleId="81">
    <w:name w:val="修订8"/>
    <w:hidden/>
    <w:uiPriority w:val="99"/>
    <w:semiHidden/>
    <w:qFormat/>
    <w:rPr>
      <w:rFonts w:ascii="Times New Roman" w:hAnsi="Times New Roman" w:cs="Times New Roman"/>
      <w:sz w:val="21"/>
    </w:rPr>
  </w:style>
  <w:style w:type="paragraph" w:customStyle="1" w:styleId="91">
    <w:name w:val="修订9"/>
    <w:hidden/>
    <w:uiPriority w:val="99"/>
    <w:semiHidden/>
    <w:qFormat/>
    <w:rPr>
      <w:rFonts w:ascii="Times New Roman" w:hAnsi="Times New Roman" w:cs="Times New Roman"/>
      <w:sz w:val="21"/>
    </w:rPr>
  </w:style>
  <w:style w:type="paragraph" w:customStyle="1" w:styleId="100">
    <w:name w:val="修订10"/>
    <w:hidden/>
    <w:uiPriority w:val="99"/>
    <w:unhideWhenUsed/>
    <w:qFormat/>
    <w:rPr>
      <w:rFonts w:ascii="Times New Roman" w:hAnsi="Times New Roman" w:cs="Times New Roman"/>
      <w:sz w:val="21"/>
    </w:rPr>
  </w:style>
  <w:style w:type="paragraph" w:styleId="aff0">
    <w:name w:val="Revision"/>
    <w:hidden/>
    <w:uiPriority w:val="99"/>
    <w:semiHidden/>
    <w:rsid w:val="00E27797"/>
    <w:rPr>
      <w:rFonts w:ascii="Times New Roma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31522">
      <w:bodyDiv w:val="1"/>
      <w:marLeft w:val="0"/>
      <w:marRight w:val="0"/>
      <w:marTop w:val="0"/>
      <w:marBottom w:val="0"/>
      <w:divBdr>
        <w:top w:val="none" w:sz="0" w:space="0" w:color="auto"/>
        <w:left w:val="none" w:sz="0" w:space="0" w:color="auto"/>
        <w:bottom w:val="none" w:sz="0" w:space="0" w:color="auto"/>
        <w:right w:val="none" w:sz="0" w:space="0" w:color="auto"/>
      </w:divBdr>
    </w:div>
    <w:div w:id="1185678252">
      <w:bodyDiv w:val="1"/>
      <w:marLeft w:val="0"/>
      <w:marRight w:val="0"/>
      <w:marTop w:val="0"/>
      <w:marBottom w:val="0"/>
      <w:divBdr>
        <w:top w:val="none" w:sz="0" w:space="0" w:color="auto"/>
        <w:left w:val="none" w:sz="0" w:space="0" w:color="auto"/>
        <w:bottom w:val="none" w:sz="0" w:space="0" w:color="auto"/>
        <w:right w:val="none" w:sz="0" w:space="0" w:color="auto"/>
      </w:divBdr>
    </w:div>
    <w:div w:id="161612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宋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xmlns:w="http://schemas.openxmlformats.org/wordprocessingml/2006/main"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121</Pages>
  <Words>12370</Words>
  <Characters>70509</Characters>
  <Application>Microsoft Office Word</Application>
  <DocSecurity>0</DocSecurity>
  <Lines>587</Lines>
  <Paragraphs>165</Paragraphs>
  <ScaleCrop>false</ScaleCrop>
  <Company>P R C</Company>
  <LinksUpToDate>false</LinksUpToDate>
  <CharactersWithSpaces>82714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郑珺</cp:lastModifiedBy>
  <cp:revision>10</cp:revision>
  <cp:lastPrinted>2026-01-26T03:24:00Z</cp:lastPrinted>
  <dcterms:created xsi:type="dcterms:W3CDTF">2026-01-26T03:23:00Z</dcterms:created>
  <dcterms:modified xsi:type="dcterms:W3CDTF">2026-01-30T02:15:00Z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KSOTemplateDocerSaveRecord">
    <vt:lpwstr>eyJoZGlkIjoiNmM0NzYyYjI1OGUwMjNjMTMzZDE5MGI1OTNlNWM5YWQiLCJ1c2VySWQiOiI0MDY0MTkxODMifQ==</vt:lpwstr>
  </property>
  <property fmtid="{D5CDD505-2E9C-101B-9397-08002B2CF9AE}" pid="4" name="ICV">
    <vt:lpwstr>46AB93A251524FA18679AD783C72F840_13</vt:lpwstr>
  </property>
</Properties>
</file>